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00" w:lineRule="exact"/>
        <w:jc w:val="center"/>
        <w:outlineLvl w:val="0"/>
        <w:rPr>
          <w:rFonts w:hint="eastAsia" w:ascii="仿宋_GB2312" w:eastAsia="仿宋_GB2312"/>
          <w:b/>
          <w:bCs/>
          <w:sz w:val="32"/>
          <w:szCs w:val="32"/>
          <w:lang w:val="zh-CN"/>
        </w:rPr>
      </w:pPr>
      <w:r>
        <w:rPr>
          <w:rFonts w:hint="eastAsia" w:ascii="仿宋_GB2312" w:eastAsia="仿宋_GB2312"/>
          <w:b/>
          <w:bCs/>
          <w:sz w:val="32"/>
          <w:szCs w:val="32"/>
          <w:lang w:val="zh-CN"/>
        </w:rPr>
        <w:t>南通市商务局口岸联合办公中心窗帘采购与安装项目</w:t>
      </w:r>
    </w:p>
    <w:p>
      <w:pPr>
        <w:autoSpaceDE w:val="0"/>
        <w:autoSpaceDN w:val="0"/>
        <w:adjustRightInd w:val="0"/>
        <w:snapToGrid w:val="0"/>
        <w:spacing w:line="500" w:lineRule="exact"/>
        <w:jc w:val="center"/>
        <w:outlineLvl w:val="0"/>
        <w:rPr>
          <w:rFonts w:hint="eastAsia" w:ascii="仿宋_GB2312" w:eastAsia="仿宋_GB2312"/>
          <w:b/>
          <w:bCs/>
          <w:sz w:val="32"/>
          <w:szCs w:val="32"/>
          <w:lang w:val="zh-CN" w:eastAsia="zh-CN"/>
        </w:rPr>
      </w:pPr>
      <w:r>
        <w:rPr>
          <w:rFonts w:hint="eastAsia" w:ascii="仿宋_GB2312" w:eastAsia="仿宋_GB2312"/>
          <w:b/>
          <w:bCs/>
          <w:sz w:val="32"/>
          <w:szCs w:val="32"/>
          <w:lang w:val="zh-CN"/>
        </w:rPr>
        <w:t>竞争性磋商</w:t>
      </w:r>
      <w:r>
        <w:rPr>
          <w:rFonts w:hint="eastAsia" w:ascii="仿宋_GB2312" w:eastAsia="仿宋_GB2312"/>
          <w:b/>
          <w:bCs/>
          <w:sz w:val="32"/>
          <w:szCs w:val="32"/>
          <w:lang w:val="en-US" w:eastAsia="zh-CN"/>
        </w:rPr>
        <w:t>公告</w:t>
      </w:r>
    </w:p>
    <w:p>
      <w:pPr>
        <w:pStyle w:val="2"/>
        <w:rPr>
          <w:rFonts w:hint="eastAsia"/>
          <w:lang w:val="zh-CN"/>
        </w:rPr>
      </w:pP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江苏中润工程建设咨询有限公司（以下简称“采购代理机构”）受南通市商务局（以下简称“采购人”）委托，对其所需的口岸联合办公中心窗帘采购与安装项目实施</w:t>
      </w:r>
      <w:r>
        <w:rPr>
          <w:rFonts w:hint="eastAsia" w:ascii="仿宋_GB2312" w:eastAsia="仿宋_GB2312"/>
          <w:sz w:val="28"/>
          <w:szCs w:val="28"/>
          <w:lang w:val="zh-CN"/>
        </w:rPr>
        <w:t>竞争性磋商</w:t>
      </w:r>
      <w:r>
        <w:rPr>
          <w:rFonts w:hint="eastAsia" w:ascii="仿宋_GB2312" w:hAnsi="宋体" w:eastAsia="仿宋_GB2312"/>
          <w:sz w:val="28"/>
          <w:szCs w:val="28"/>
        </w:rPr>
        <w:t>方式组织采购。现公告如下：</w:t>
      </w:r>
    </w:p>
    <w:p>
      <w:pPr>
        <w:snapToGrid w:val="0"/>
        <w:spacing w:line="500" w:lineRule="exact"/>
        <w:ind w:firstLine="562" w:firstLineChars="200"/>
        <w:contextualSpacing/>
        <w:rPr>
          <w:rFonts w:ascii="仿宋_GB2312" w:hAnsi="宋体" w:eastAsia="仿宋_GB2312"/>
          <w:sz w:val="28"/>
          <w:szCs w:val="28"/>
        </w:rPr>
      </w:pPr>
      <w:r>
        <w:rPr>
          <w:rFonts w:hint="eastAsia" w:ascii="仿宋_GB2312" w:hAnsi="宋体" w:eastAsia="仿宋_GB2312"/>
          <w:b/>
          <w:sz w:val="28"/>
          <w:szCs w:val="28"/>
        </w:rPr>
        <w:t>一、项目名称及编号</w:t>
      </w:r>
      <w:r>
        <w:rPr>
          <w:rFonts w:hint="eastAsia" w:ascii="仿宋_GB2312" w:hAnsi="宋体" w:eastAsia="仿宋_GB2312"/>
          <w:sz w:val="28"/>
          <w:szCs w:val="28"/>
        </w:rPr>
        <w:t>：</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项目名称：南通市商务局口岸联合办公中心窗帘采购与安装项目</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采购文件编号：JSZRCG2020031001</w:t>
      </w:r>
    </w:p>
    <w:p>
      <w:pPr>
        <w:snapToGrid w:val="0"/>
        <w:spacing w:line="50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二、采购预算：</w:t>
      </w:r>
    </w:p>
    <w:p>
      <w:pPr>
        <w:snapToGrid w:val="0"/>
        <w:spacing w:line="50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本项目采购预算为10万元。最终</w:t>
      </w:r>
      <w:r>
        <w:rPr>
          <w:rFonts w:ascii="仿宋_GB2312" w:hAnsi="宋体" w:eastAsia="仿宋_GB2312"/>
          <w:sz w:val="28"/>
          <w:szCs w:val="28"/>
        </w:rPr>
        <w:t>报价超过采购预算的为无效</w:t>
      </w:r>
      <w:r>
        <w:rPr>
          <w:rFonts w:hint="eastAsia" w:ascii="仿宋_GB2312" w:hAnsi="宋体" w:eastAsia="仿宋_GB2312"/>
          <w:sz w:val="28"/>
          <w:szCs w:val="28"/>
        </w:rPr>
        <w:t>响应文件</w:t>
      </w:r>
      <w:r>
        <w:rPr>
          <w:rFonts w:ascii="仿宋_GB2312" w:hAnsi="宋体" w:eastAsia="仿宋_GB2312"/>
          <w:sz w:val="28"/>
          <w:szCs w:val="28"/>
        </w:rPr>
        <w:t>。</w:t>
      </w:r>
    </w:p>
    <w:p>
      <w:pPr>
        <w:numPr>
          <w:ilvl w:val="0"/>
          <w:numId w:val="1"/>
        </w:numPr>
        <w:snapToGrid w:val="0"/>
        <w:spacing w:line="500" w:lineRule="exact"/>
        <w:ind w:firstLine="562" w:firstLineChars="200"/>
        <w:contextualSpacing/>
        <w:rPr>
          <w:rFonts w:hint="eastAsia" w:ascii="仿宋_GB2312" w:hAnsi="宋体" w:eastAsia="仿宋_GB2312"/>
          <w:b/>
          <w:sz w:val="28"/>
          <w:szCs w:val="28"/>
        </w:rPr>
      </w:pPr>
      <w:r>
        <w:rPr>
          <w:rFonts w:hint="eastAsia" w:ascii="仿宋_GB2312" w:hAnsi="宋体" w:eastAsia="仿宋_GB2312"/>
          <w:b/>
          <w:sz w:val="28"/>
          <w:szCs w:val="28"/>
        </w:rPr>
        <w:t>项目需求说明：</w:t>
      </w:r>
    </w:p>
    <w:p>
      <w:pPr>
        <w:snapToGrid w:val="0"/>
        <w:spacing w:line="50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项目需求说明详</w:t>
      </w:r>
      <w:r>
        <w:rPr>
          <w:rFonts w:hint="eastAsia" w:ascii="仿宋_GB2312" w:eastAsia="仿宋_GB2312"/>
          <w:sz w:val="28"/>
          <w:szCs w:val="28"/>
          <w:lang w:val="zh-CN"/>
        </w:rPr>
        <w:t>见第三章《项目需求》，</w:t>
      </w:r>
      <w:r>
        <w:rPr>
          <w:rFonts w:hint="eastAsia" w:ascii="仿宋_GB2312" w:eastAsia="仿宋_GB2312" w:cs="宋体"/>
          <w:kern w:val="0"/>
          <w:sz w:val="28"/>
          <w:szCs w:val="28"/>
          <w:lang w:val="zh-CN"/>
        </w:rPr>
        <w:t>请仔细研究。</w:t>
      </w:r>
    </w:p>
    <w:p>
      <w:pPr>
        <w:snapToGrid w:val="0"/>
        <w:spacing w:line="500" w:lineRule="exact"/>
        <w:ind w:firstLine="562" w:firstLineChars="200"/>
        <w:contextualSpacing/>
        <w:rPr>
          <w:rFonts w:ascii="仿宋_GB2312" w:hAnsi="宋体" w:eastAsia="仿宋_GB2312"/>
          <w:sz w:val="28"/>
          <w:szCs w:val="28"/>
        </w:rPr>
      </w:pPr>
      <w:r>
        <w:rPr>
          <w:rFonts w:hint="eastAsia" w:ascii="仿宋_GB2312" w:hAnsi="宋体" w:eastAsia="仿宋_GB2312"/>
          <w:b/>
          <w:sz w:val="28"/>
          <w:szCs w:val="28"/>
        </w:rPr>
        <w:t>四、供应商（竞磋供应商）资格要求</w:t>
      </w:r>
    </w:p>
    <w:p>
      <w:pPr>
        <w:snapToGrid w:val="0"/>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（一）符合政府采购法第二十二条第一款规定的条件，并提供下列材料：</w:t>
      </w:r>
    </w:p>
    <w:p>
      <w:pPr>
        <w:snapToGrid w:val="0"/>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法人或者其他组织的营业执照等证明文件，自然人的身份证明；</w:t>
      </w:r>
    </w:p>
    <w:p>
      <w:pPr>
        <w:snapToGrid w:val="0"/>
        <w:spacing w:line="500" w:lineRule="exact"/>
        <w:ind w:firstLine="560" w:firstLineChars="200"/>
        <w:contextualSpacing/>
        <w:rPr>
          <w:rFonts w:ascii="仿宋_GB2312" w:eastAsia="仿宋_GB2312"/>
          <w:sz w:val="28"/>
          <w:szCs w:val="28"/>
        </w:rPr>
      </w:pPr>
      <w:r>
        <w:rPr>
          <w:rFonts w:ascii="仿宋_GB2312" w:eastAsia="仿宋_GB2312"/>
          <w:sz w:val="28"/>
          <w:szCs w:val="28"/>
        </w:rPr>
        <w:t>2、上一年度的财务状况报告（成立不满一年不需提供）；</w:t>
      </w:r>
    </w:p>
    <w:p>
      <w:pPr>
        <w:snapToGrid w:val="0"/>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、依法缴纳税收和社会保障资金的相关材料；</w:t>
      </w:r>
    </w:p>
    <w:p>
      <w:pPr>
        <w:snapToGrid w:val="0"/>
        <w:spacing w:line="500" w:lineRule="exact"/>
        <w:ind w:firstLine="560" w:firstLineChars="200"/>
        <w:contextualSpacing/>
        <w:rPr>
          <w:rFonts w:ascii="仿宋_GB2312" w:eastAsia="仿宋_GB2312"/>
          <w:sz w:val="28"/>
          <w:szCs w:val="28"/>
        </w:rPr>
      </w:pPr>
      <w:r>
        <w:rPr>
          <w:rFonts w:ascii="仿宋_GB2312" w:eastAsia="仿宋_GB2312"/>
          <w:sz w:val="28"/>
          <w:szCs w:val="28"/>
        </w:rPr>
        <w:t>4、具备履行合同所必需的设备和专业技术能力的证明材料；</w:t>
      </w:r>
    </w:p>
    <w:p>
      <w:pPr>
        <w:snapToGrid w:val="0"/>
        <w:spacing w:line="500" w:lineRule="exact"/>
        <w:ind w:firstLine="560" w:firstLineChars="200"/>
        <w:contextualSpacing/>
        <w:rPr>
          <w:rFonts w:ascii="仿宋_GB2312" w:eastAsia="仿宋_GB2312"/>
          <w:sz w:val="28"/>
          <w:szCs w:val="28"/>
        </w:rPr>
      </w:pPr>
      <w:r>
        <w:rPr>
          <w:rFonts w:ascii="仿宋_GB2312" w:eastAsia="仿宋_GB2312"/>
          <w:sz w:val="28"/>
          <w:szCs w:val="28"/>
        </w:rPr>
        <w:t>5、参加政府采购活动前3年内在经营活动中没有重大违法记录的书面声明；</w:t>
      </w:r>
    </w:p>
    <w:p>
      <w:pPr>
        <w:snapToGrid w:val="0"/>
        <w:spacing w:line="50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（二）其他要求</w:t>
      </w:r>
    </w:p>
    <w:p>
      <w:pPr>
        <w:snapToGrid w:val="0"/>
        <w:spacing w:line="50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1、竞磋供应商必须具有有效的营业执照；</w:t>
      </w:r>
    </w:p>
    <w:p>
      <w:pPr>
        <w:snapToGrid w:val="0"/>
        <w:spacing w:line="50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2、竞磋供应商为窗帘的专业制造厂（商）或销售商，提供证明材料。</w:t>
      </w:r>
    </w:p>
    <w:p>
      <w:pPr>
        <w:snapToGrid w:val="0"/>
        <w:spacing w:line="50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3、本项目要求供应商现场查勘，并取得采购人签字确认的《</w:t>
      </w:r>
      <w:r>
        <w:rPr>
          <w:rFonts w:hint="eastAsia" w:ascii="仿宋_GB2312" w:hAnsi="宋体" w:eastAsia="仿宋_GB2312"/>
          <w:sz w:val="28"/>
          <w:szCs w:val="28"/>
        </w:rPr>
        <w:t>现场勘察承诺函回执</w:t>
      </w:r>
      <w:r>
        <w:rPr>
          <w:rFonts w:hint="eastAsia" w:ascii="仿宋_GB2312" w:eastAsia="仿宋_GB2312"/>
          <w:sz w:val="28"/>
          <w:szCs w:val="28"/>
        </w:rPr>
        <w:t>》。</w:t>
      </w:r>
    </w:p>
    <w:p>
      <w:pPr>
        <w:snapToGrid w:val="0"/>
        <w:spacing w:line="50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4、本项目不接受联合体参与；不允许分包和转包。</w:t>
      </w:r>
    </w:p>
    <w:p>
      <w:pPr>
        <w:snapToGrid w:val="0"/>
        <w:spacing w:line="500" w:lineRule="exact"/>
        <w:ind w:firstLine="562" w:firstLineChars="200"/>
        <w:contextualSpacing/>
        <w:rPr>
          <w:rFonts w:hint="eastAsia" w:ascii="仿宋_GB2312" w:hAnsi="宋体" w:eastAsia="仿宋_GB2312"/>
          <w:b/>
          <w:sz w:val="28"/>
          <w:szCs w:val="28"/>
        </w:rPr>
      </w:pPr>
      <w:r>
        <w:rPr>
          <w:rFonts w:hint="eastAsia" w:ascii="仿宋_GB2312" w:hAnsi="宋体" w:eastAsia="仿宋_GB2312"/>
          <w:b/>
          <w:sz w:val="28"/>
          <w:szCs w:val="28"/>
        </w:rPr>
        <w:t>五、磋商公告媒体</w:t>
      </w:r>
    </w:p>
    <w:p>
      <w:pPr>
        <w:snapToGrid w:val="0"/>
        <w:spacing w:line="500" w:lineRule="exact"/>
        <w:ind w:firstLine="560" w:firstLineChars="200"/>
        <w:contextualSpacing/>
        <w:rPr>
          <w:rFonts w:hint="eastAsia" w:ascii="仿宋_GB2312" w:hAnsi="仿宋" w:eastAsia="仿宋_GB2312"/>
          <w:sz w:val="28"/>
          <w:szCs w:val="28"/>
        </w:rPr>
      </w:pPr>
      <w:r>
        <w:rPr>
          <w:rFonts w:hint="eastAsia" w:ascii="仿宋_GB2312" w:hAnsi="仿宋" w:eastAsia="仿宋_GB2312"/>
          <w:sz w:val="28"/>
          <w:szCs w:val="28"/>
        </w:rPr>
        <w:t>本项目磋商公告及采购文件在“南通市商务局网站公告公示栏”发布。</w:t>
      </w:r>
    </w:p>
    <w:p>
      <w:pPr>
        <w:snapToGrid w:val="0"/>
        <w:spacing w:line="500" w:lineRule="exact"/>
        <w:ind w:firstLine="562" w:firstLineChars="200"/>
        <w:contextualSpacing/>
        <w:rPr>
          <w:rFonts w:hint="eastAsia" w:ascii="仿宋_GB2312" w:hAnsi="宋体" w:eastAsia="仿宋_GB2312"/>
          <w:b/>
          <w:sz w:val="28"/>
          <w:szCs w:val="28"/>
        </w:rPr>
      </w:pPr>
      <w:r>
        <w:rPr>
          <w:rFonts w:hint="eastAsia" w:ascii="仿宋_GB2312" w:hAnsi="仿宋" w:eastAsia="仿宋_GB2312"/>
          <w:b/>
          <w:sz w:val="28"/>
          <w:szCs w:val="28"/>
        </w:rPr>
        <w:t>六</w:t>
      </w:r>
      <w:r>
        <w:rPr>
          <w:rFonts w:hint="eastAsia" w:ascii="仿宋_GB2312" w:hAnsi="宋体" w:eastAsia="仿宋_GB2312"/>
          <w:b/>
          <w:sz w:val="28"/>
          <w:szCs w:val="28"/>
        </w:rPr>
        <w:t>、磋商保证金</w:t>
      </w:r>
    </w:p>
    <w:p>
      <w:pPr>
        <w:spacing w:line="500" w:lineRule="exact"/>
        <w:ind w:firstLine="562" w:firstLineChars="200"/>
        <w:rPr>
          <w:rFonts w:hint="eastAsia" w:ascii="仿宋_GB2312" w:eastAsia="仿宋_GB2312"/>
          <w:sz w:val="28"/>
          <w:szCs w:val="28"/>
          <w:lang w:val="zh-CN"/>
        </w:rPr>
      </w:pPr>
      <w:r>
        <w:rPr>
          <w:rFonts w:hint="eastAsia" w:ascii="仿宋_GB2312" w:hAnsi="宋体" w:eastAsia="仿宋_GB2312"/>
          <w:b/>
          <w:sz w:val="28"/>
          <w:szCs w:val="28"/>
          <w:lang w:val="zh-CN"/>
        </w:rPr>
        <w:t>本次采购收取磋商保证金</w:t>
      </w:r>
      <w:r>
        <w:rPr>
          <w:rFonts w:hint="eastAsia" w:ascii="仿宋_GB2312" w:hAnsi="宋体" w:eastAsia="仿宋_GB2312"/>
          <w:b/>
          <w:sz w:val="28"/>
          <w:szCs w:val="28"/>
        </w:rPr>
        <w:t>2000元</w:t>
      </w:r>
      <w:r>
        <w:rPr>
          <w:rFonts w:hint="eastAsia" w:ascii="仿宋_GB2312" w:hAnsi="宋体" w:eastAsia="仿宋_GB2312"/>
          <w:b/>
          <w:sz w:val="28"/>
          <w:szCs w:val="28"/>
          <w:lang w:val="zh-CN"/>
        </w:rPr>
        <w:t>，网银转账方式。</w:t>
      </w:r>
      <w:r>
        <w:rPr>
          <w:rFonts w:hint="eastAsia" w:ascii="仿宋_GB2312" w:eastAsia="仿宋_GB2312"/>
          <w:sz w:val="28"/>
          <w:szCs w:val="28"/>
        </w:rPr>
        <w:t>竞磋供应商在磋商现场递交本项目的磋商保证金后，方可递交磋商响应文件。不递交本项目的磋商保证金，视为放弃磋商资格，将被判为无效磋商响应。</w:t>
      </w:r>
      <w:r>
        <w:rPr>
          <w:rFonts w:hint="eastAsia" w:ascii="仿宋_GB2312" w:eastAsia="仿宋_GB2312"/>
          <w:sz w:val="28"/>
          <w:szCs w:val="28"/>
          <w:lang w:val="zh-CN"/>
        </w:rPr>
        <w:t>保证金账户信息如下：</w:t>
      </w:r>
    </w:p>
    <w:p>
      <w:pPr>
        <w:spacing w:line="50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保证金收款账户：江苏中润工程建设咨询有限公司南通分公司</w:t>
      </w:r>
    </w:p>
    <w:p>
      <w:pPr>
        <w:spacing w:line="50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开户行：中国农业银行南通分行营业部</w:t>
      </w:r>
    </w:p>
    <w:p>
      <w:pPr>
        <w:spacing w:line="50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帐  号：</w:t>
      </w:r>
      <w:r>
        <w:rPr>
          <w:rFonts w:hint="eastAsia" w:ascii="仿宋_GB2312" w:eastAsia="仿宋_GB2312"/>
          <w:sz w:val="28"/>
          <w:szCs w:val="28"/>
        </w:rPr>
        <w:t>10</w:t>
      </w:r>
      <w:r>
        <w:rPr>
          <w:rFonts w:hint="eastAsia" w:ascii="仿宋_GB2312" w:eastAsia="仿宋_GB2312"/>
          <w:sz w:val="28"/>
          <w:szCs w:val="28"/>
          <w:lang w:val="zh-CN"/>
        </w:rPr>
        <w:t>707001040224564</w:t>
      </w:r>
    </w:p>
    <w:p>
      <w:pPr>
        <w:snapToGrid w:val="0"/>
        <w:spacing w:line="50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七、磋商文件下载、响应文件递交</w:t>
      </w:r>
    </w:p>
    <w:p>
      <w:pPr>
        <w:snapToGrid w:val="0"/>
        <w:spacing w:line="500" w:lineRule="exact"/>
        <w:ind w:firstLine="560" w:firstLineChars="200"/>
        <w:contextualSpacing/>
        <w:rPr>
          <w:rFonts w:hint="eastAsia" w:ascii="仿宋_GB2312" w:hAnsi="仿宋" w:eastAsia="仿宋_GB2312"/>
          <w:sz w:val="28"/>
          <w:szCs w:val="28"/>
          <w:lang w:val="zh-CN"/>
        </w:rPr>
      </w:pPr>
      <w:r>
        <w:rPr>
          <w:rFonts w:hint="eastAsia" w:ascii="仿宋_GB2312" w:hAnsi="仿宋" w:eastAsia="仿宋_GB2312"/>
          <w:sz w:val="28"/>
          <w:szCs w:val="28"/>
        </w:rPr>
        <w:t>1、</w:t>
      </w:r>
      <w:r>
        <w:rPr>
          <w:rFonts w:hint="eastAsia" w:ascii="仿宋_GB2312" w:hAnsi="宋体" w:eastAsia="仿宋_GB2312"/>
          <w:snapToGrid w:val="0"/>
          <w:sz w:val="28"/>
          <w:szCs w:val="28"/>
        </w:rPr>
        <w:t>下载磋商文件：</w:t>
      </w:r>
      <w:r>
        <w:rPr>
          <w:rFonts w:hint="eastAsia" w:ascii="仿宋_GB2312" w:hAnsi="仿宋" w:eastAsia="仿宋_GB2312"/>
          <w:sz w:val="28"/>
          <w:szCs w:val="28"/>
          <w:lang w:val="zh-CN"/>
        </w:rPr>
        <w:t>自本公告发布之日起可在本项目公告附件中下载本项目磋商文件。</w:t>
      </w:r>
    </w:p>
    <w:p>
      <w:pPr>
        <w:snapToGrid w:val="0"/>
        <w:spacing w:line="500" w:lineRule="exact"/>
        <w:ind w:firstLine="560" w:firstLineChars="200"/>
        <w:contextualSpacing/>
        <w:rPr>
          <w:rFonts w:hint="eastAsia" w:ascii="仿宋_GB2312" w:hAnsi="宋体" w:eastAsia="仿宋_GB2312"/>
          <w:b/>
          <w:sz w:val="28"/>
          <w:szCs w:val="28"/>
        </w:rPr>
      </w:pPr>
      <w:r>
        <w:rPr>
          <w:rFonts w:hint="eastAsia" w:ascii="仿宋_GB2312" w:hAnsi="宋体" w:eastAsia="仿宋_GB2312"/>
          <w:sz w:val="28"/>
          <w:szCs w:val="28"/>
        </w:rPr>
        <w:t>2、提交响应文件：供应商在磋商开始时间之前，向采购代理机构提交磋商响应文件。</w:t>
      </w:r>
    </w:p>
    <w:p>
      <w:pPr>
        <w:snapToGrid w:val="0"/>
        <w:spacing w:line="500" w:lineRule="exact"/>
        <w:ind w:firstLine="560" w:firstLineChars="200"/>
        <w:contextualSpacing/>
        <w:rPr>
          <w:rFonts w:ascii="仿宋_GB2312" w:hAnsi="仿宋" w:eastAsia="仿宋_GB2312"/>
          <w:sz w:val="28"/>
          <w:szCs w:val="28"/>
        </w:rPr>
      </w:pPr>
      <w:r>
        <w:rPr>
          <w:rFonts w:hint="eastAsia" w:ascii="仿宋_GB2312" w:hAnsi="宋体" w:eastAsia="仿宋_GB2312"/>
          <w:bCs/>
          <w:sz w:val="28"/>
          <w:szCs w:val="28"/>
        </w:rPr>
        <w:t>3</w:t>
      </w:r>
      <w:r>
        <w:rPr>
          <w:rFonts w:hint="eastAsia" w:ascii="仿宋_GB2312" w:hAnsi="仿宋" w:eastAsia="仿宋_GB2312"/>
          <w:sz w:val="28"/>
          <w:szCs w:val="28"/>
          <w:lang w:val="zh-CN"/>
        </w:rPr>
        <w:t>、</w:t>
      </w:r>
      <w:r>
        <w:rPr>
          <w:rFonts w:hint="eastAsia" w:ascii="仿宋_GB2312" w:hAnsi="仿宋" w:eastAsia="仿宋_GB2312"/>
          <w:sz w:val="28"/>
          <w:szCs w:val="28"/>
        </w:rPr>
        <w:t>响应文件接收截止及磋商开始时间、地点：</w:t>
      </w:r>
    </w:p>
    <w:p>
      <w:pPr>
        <w:snapToGrid w:val="0"/>
        <w:spacing w:line="5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时间：2020年3月</w:t>
      </w:r>
      <w:r>
        <w:rPr>
          <w:rFonts w:hint="eastAsia" w:ascii="仿宋_GB2312" w:hAnsi="仿宋" w:eastAsia="仿宋_GB2312"/>
          <w:sz w:val="28"/>
          <w:szCs w:val="28"/>
          <w:lang w:val="en-US" w:eastAsia="zh-CN"/>
        </w:rPr>
        <w:t>30</w:t>
      </w:r>
      <w:r>
        <w:rPr>
          <w:rFonts w:hint="eastAsia" w:ascii="仿宋_GB2312" w:hAnsi="仿宋" w:eastAsia="仿宋_GB2312"/>
          <w:sz w:val="28"/>
          <w:szCs w:val="28"/>
        </w:rPr>
        <w:t>日14:00</w:t>
      </w:r>
    </w:p>
    <w:p>
      <w:pPr>
        <w:snapToGrid w:val="0"/>
        <w:spacing w:line="500" w:lineRule="exact"/>
        <w:ind w:firstLine="560" w:firstLineChars="200"/>
        <w:contextualSpacing/>
        <w:rPr>
          <w:rFonts w:hint="eastAsia" w:ascii="仿宋_GB2312" w:hAnsi="仿宋" w:eastAsia="仿宋_GB2312" w:cs="宋体"/>
          <w:kern w:val="0"/>
          <w:sz w:val="28"/>
          <w:szCs w:val="28"/>
        </w:rPr>
      </w:pPr>
      <w:r>
        <w:rPr>
          <w:rFonts w:hint="eastAsia" w:ascii="仿宋_GB2312" w:hAnsi="仿宋" w:eastAsia="仿宋_GB2312"/>
          <w:sz w:val="28"/>
          <w:szCs w:val="28"/>
        </w:rPr>
        <w:t>地点：南通市世纪大道报业大厦8楼商务局807会议室</w:t>
      </w:r>
    </w:p>
    <w:p>
      <w:pPr>
        <w:snapToGrid w:val="0"/>
        <w:spacing w:line="500" w:lineRule="exact"/>
        <w:ind w:firstLine="562" w:firstLineChars="200"/>
        <w:contextualSpacing/>
        <w:rPr>
          <w:rFonts w:ascii="仿宋_GB2312" w:hAnsi="仿宋" w:eastAsia="仿宋_GB2312"/>
          <w:b/>
          <w:sz w:val="28"/>
          <w:szCs w:val="28"/>
        </w:rPr>
      </w:pPr>
      <w:r>
        <w:rPr>
          <w:rFonts w:hint="eastAsia" w:ascii="仿宋_GB2312" w:hAnsi="仿宋" w:eastAsia="仿宋_GB2312"/>
          <w:b/>
          <w:sz w:val="28"/>
          <w:szCs w:val="28"/>
        </w:rPr>
        <w:t>八、本磋商项目联系事项</w:t>
      </w:r>
    </w:p>
    <w:p>
      <w:pPr>
        <w:snapToGrid w:val="0"/>
        <w:spacing w:line="500" w:lineRule="exact"/>
        <w:ind w:firstLine="560" w:firstLineChars="200"/>
        <w:contextualSpacing/>
        <w:jc w:val="left"/>
        <w:rPr>
          <w:rFonts w:hint="eastAsia" w:ascii="仿宋_GB2312" w:hAnsi="仿宋" w:eastAsia="仿宋_GB2312"/>
          <w:sz w:val="28"/>
          <w:szCs w:val="28"/>
        </w:rPr>
      </w:pPr>
      <w:r>
        <w:rPr>
          <w:rFonts w:hint="eastAsia" w:ascii="仿宋_GB2312" w:hAnsi="仿宋" w:eastAsia="仿宋_GB2312"/>
          <w:sz w:val="28"/>
          <w:szCs w:val="28"/>
        </w:rPr>
        <w:t>采购人方面：南通市商务局，联系人：吴行贵，电话：15951319278。</w:t>
      </w:r>
    </w:p>
    <w:p>
      <w:pPr>
        <w:snapToGrid w:val="0"/>
        <w:spacing w:line="500" w:lineRule="exact"/>
        <w:ind w:firstLine="560" w:firstLineChars="200"/>
        <w:contextualSpacing/>
        <w:jc w:val="left"/>
        <w:rPr>
          <w:rFonts w:hint="eastAsia" w:ascii="仿宋_GB2312" w:hAnsi="仿宋" w:eastAsia="仿宋_GB2312"/>
          <w:sz w:val="28"/>
          <w:szCs w:val="28"/>
        </w:rPr>
      </w:pPr>
      <w:r>
        <w:rPr>
          <w:rFonts w:hint="eastAsia" w:ascii="仿宋_GB2312" w:hAnsi="仿宋" w:eastAsia="仿宋_GB2312"/>
          <w:sz w:val="28"/>
          <w:szCs w:val="28"/>
        </w:rPr>
        <w:t>采购代理机构方面</w:t>
      </w:r>
      <w:r>
        <w:rPr>
          <w:rFonts w:ascii="仿宋_GB2312" w:hAnsi="仿宋" w:eastAsia="仿宋_GB2312"/>
          <w:sz w:val="28"/>
          <w:szCs w:val="28"/>
        </w:rPr>
        <w:t>：</w:t>
      </w:r>
      <w:r>
        <w:rPr>
          <w:rFonts w:hint="eastAsia" w:ascii="仿宋_GB2312" w:hAnsi="仿宋" w:eastAsia="仿宋_GB2312"/>
          <w:sz w:val="28"/>
          <w:szCs w:val="28"/>
        </w:rPr>
        <w:t>联系人，王跃军，电话13906272111</w:t>
      </w:r>
    </w:p>
    <w:p>
      <w:pPr>
        <w:snapToGrid w:val="0"/>
        <w:spacing w:line="500" w:lineRule="exact"/>
        <w:ind w:firstLine="560" w:firstLineChars="200"/>
        <w:contextualSpacing/>
        <w:jc w:val="left"/>
        <w:rPr>
          <w:rFonts w:ascii="仿宋_GB2312" w:hAnsi="仿宋" w:eastAsia="仿宋_GB2312"/>
          <w:sz w:val="28"/>
          <w:szCs w:val="28"/>
        </w:rPr>
      </w:pPr>
      <w:r>
        <w:rPr>
          <w:rFonts w:hint="eastAsia" w:ascii="仿宋_GB2312" w:hAnsi="仿宋" w:eastAsia="仿宋_GB2312"/>
          <w:sz w:val="28"/>
          <w:szCs w:val="28"/>
        </w:rPr>
        <w:t>邮箱279366603@qq.com；</w:t>
      </w:r>
    </w:p>
    <w:p>
      <w:pPr>
        <w:snapToGrid w:val="0"/>
        <w:spacing w:line="500" w:lineRule="exact"/>
        <w:ind w:firstLine="562" w:firstLineChars="200"/>
        <w:contextualSpacing/>
        <w:rPr>
          <w:rFonts w:ascii="仿宋_GB2312" w:hAnsi="仿宋" w:eastAsia="仿宋_GB2312"/>
          <w:b/>
          <w:bCs/>
          <w:sz w:val="28"/>
          <w:szCs w:val="28"/>
        </w:rPr>
      </w:pPr>
      <w:r>
        <w:rPr>
          <w:rFonts w:ascii="仿宋_GB2312" w:hAnsi="仿宋" w:eastAsia="仿宋_GB2312"/>
          <w:b/>
          <w:bCs/>
          <w:sz w:val="28"/>
          <w:szCs w:val="28"/>
        </w:rPr>
        <w:t>对项目需求部分的询问、质疑请向采购人提出，询问、质疑由采购人负责答复。</w:t>
      </w:r>
    </w:p>
    <w:p>
      <w:pPr>
        <w:snapToGrid w:val="0"/>
        <w:spacing w:line="500" w:lineRule="exact"/>
        <w:ind w:firstLine="562" w:firstLineChars="200"/>
        <w:contextualSpacing/>
        <w:rPr>
          <w:rFonts w:ascii="仿宋_GB2312" w:hAnsi="宋体" w:eastAsia="仿宋_GB2312" w:cs="宋体"/>
          <w:b/>
          <w:sz w:val="28"/>
          <w:szCs w:val="28"/>
        </w:rPr>
      </w:pPr>
      <w:r>
        <w:rPr>
          <w:rFonts w:hint="eastAsia" w:ascii="仿宋_GB2312" w:hAnsi="宋体" w:eastAsia="仿宋_GB2312" w:cs="宋体"/>
          <w:b/>
          <w:sz w:val="28"/>
          <w:szCs w:val="28"/>
        </w:rPr>
        <w:t>九</w:t>
      </w:r>
      <w:r>
        <w:rPr>
          <w:rFonts w:ascii="仿宋_GB2312" w:hAnsi="宋体" w:eastAsia="仿宋_GB2312" w:cs="宋体"/>
          <w:b/>
          <w:sz w:val="28"/>
          <w:szCs w:val="28"/>
        </w:rPr>
        <w:t>、响应文件制作份数要求：</w:t>
      </w:r>
    </w:p>
    <w:p>
      <w:pPr>
        <w:snapToGrid w:val="0"/>
        <w:spacing w:line="5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详见磋商文件第七部分“响应文件组成”的具体要求。</w:t>
      </w:r>
    </w:p>
    <w:p>
      <w:pPr>
        <w:snapToGrid w:val="0"/>
        <w:spacing w:line="500" w:lineRule="exact"/>
        <w:ind w:firstLine="562" w:firstLineChars="200"/>
        <w:contextualSpacing/>
        <w:rPr>
          <w:rFonts w:hint="eastAsia" w:ascii="仿宋_GB2312" w:hAnsi="仿宋" w:eastAsia="仿宋_GB2312"/>
          <w:b/>
          <w:sz w:val="28"/>
          <w:szCs w:val="28"/>
        </w:rPr>
      </w:pPr>
      <w:r>
        <w:rPr>
          <w:rFonts w:hint="eastAsia" w:ascii="仿宋_GB2312" w:hAnsi="仿宋" w:eastAsia="仿宋_GB2312"/>
          <w:b/>
          <w:sz w:val="28"/>
          <w:szCs w:val="28"/>
        </w:rPr>
        <w:t>十、竞争性磋商程序简介</w:t>
      </w:r>
    </w:p>
    <w:p>
      <w:pPr>
        <w:snapToGrid w:val="0"/>
        <w:spacing w:line="500" w:lineRule="exact"/>
        <w:ind w:firstLine="562" w:firstLineChars="200"/>
        <w:contextualSpacing/>
        <w:rPr>
          <w:rFonts w:hint="eastAsia" w:ascii="仿宋_GB2312" w:hAnsi="宋体" w:eastAsia="仿宋_GB2312"/>
          <w:bCs/>
          <w:sz w:val="28"/>
          <w:szCs w:val="28"/>
        </w:rPr>
      </w:pPr>
      <w:r>
        <w:rPr>
          <w:rFonts w:hint="eastAsia" w:ascii="仿宋_GB2312" w:hAnsi="宋体" w:eastAsia="仿宋_GB2312" w:cs="宋体"/>
          <w:b/>
          <w:sz w:val="28"/>
          <w:szCs w:val="28"/>
        </w:rPr>
        <w:t>供应商先对响应文件进行密封性检查，磋商小组审查响应供应商资格，</w:t>
      </w:r>
      <w:r>
        <w:rPr>
          <w:rFonts w:hint="eastAsia" w:ascii="仿宋_GB2312" w:hAnsi="宋体" w:eastAsia="仿宋_GB2312" w:cs="宋体"/>
          <w:sz w:val="28"/>
          <w:szCs w:val="28"/>
        </w:rPr>
        <w:t>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bookmarkStart w:id="0" w:name="_GoBack"/>
      <w:bookmarkEnd w:id="0"/>
    </w:p>
    <w:p/>
    <w:p>
      <w:pPr>
        <w:pStyle w:val="2"/>
      </w:pPr>
    </w:p>
    <w:p>
      <w:pPr>
        <w:pStyle w:val="2"/>
      </w:pPr>
    </w:p>
    <w:p>
      <w:pPr>
        <w:pStyle w:val="2"/>
      </w:pPr>
    </w:p>
    <w:p>
      <w:pPr>
        <w:pStyle w:val="2"/>
        <w:rPr>
          <w:rFonts w:hint="eastAsia" w:ascii="仿宋_GB2312" w:hAnsi="仿宋" w:eastAsia="仿宋_GB2312"/>
          <w:sz w:val="28"/>
          <w:szCs w:val="28"/>
        </w:rPr>
      </w:pPr>
      <w:r>
        <w:rPr>
          <w:rFonts w:hint="eastAsia" w:eastAsia="宋体"/>
          <w:lang w:val="en-US" w:eastAsia="zh-CN"/>
        </w:rPr>
        <w:t xml:space="preserve">                                         </w:t>
      </w:r>
      <w:r>
        <w:rPr>
          <w:rFonts w:hint="eastAsia" w:ascii="仿宋_GB2312" w:hAnsi="仿宋" w:eastAsia="仿宋_GB2312"/>
          <w:sz w:val="28"/>
          <w:szCs w:val="28"/>
        </w:rPr>
        <w:t>南通市商务局</w:t>
      </w:r>
    </w:p>
    <w:p>
      <w:pPr>
        <w:pStyle w:val="2"/>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2020年3月18日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062FD"/>
    <w:multiLevelType w:val="singleLevel"/>
    <w:tmpl w:val="85E062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A26C9"/>
    <w:rsid w:val="0E1164BD"/>
    <w:rsid w:val="20AA26C9"/>
    <w:rsid w:val="5AD9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Bold" w:hAnsi="Arial,Bold" w:eastAsia="PMingLiU" w:cs="Times New Roman"/>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2020-03-17T08:48:00Z</dcterms:created>
  <dc:creator>Administrator</dc:creator>
  <cp:lastModifiedBy>Administrator</cp:lastModifiedBy>
  <dcterms:modified xsi:type="dcterms:W3CDTF">2020-03-18T01:45:45Z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