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23" w:rsidRDefault="00950D23">
      <w:pPr>
        <w:overflowPunct w:val="0"/>
        <w:spacing w:line="360" w:lineRule="auto"/>
        <w:rPr>
          <w:rFonts w:ascii="宋体" w:eastAsia="宋体" w:hAnsi="宋体" w:cs="宋体"/>
        </w:rPr>
      </w:pPr>
      <w:bookmarkStart w:id="0" w:name="_GoBack"/>
      <w:bookmarkEnd w:id="0"/>
    </w:p>
    <w:p w:rsidR="00950D23" w:rsidRDefault="00950D23">
      <w:pPr>
        <w:overflowPunct w:val="0"/>
        <w:spacing w:line="360" w:lineRule="auto"/>
        <w:rPr>
          <w:rFonts w:ascii="宋体" w:eastAsia="宋体" w:hAnsi="宋体" w:cs="宋体"/>
          <w:sz w:val="52"/>
          <w:szCs w:val="52"/>
        </w:rPr>
      </w:pPr>
    </w:p>
    <w:p w:rsidR="00950D23" w:rsidRDefault="00DC6DE7">
      <w:pPr>
        <w:tabs>
          <w:tab w:val="left" w:pos="1050"/>
          <w:tab w:val="right" w:leader="dot" w:pos="9402"/>
        </w:tabs>
        <w:spacing w:line="360" w:lineRule="auto"/>
        <w:jc w:val="center"/>
        <w:rPr>
          <w:rFonts w:ascii="宋体" w:eastAsia="宋体" w:hAnsi="宋体" w:cs="宋体"/>
          <w:w w:val="80"/>
          <w:sz w:val="72"/>
          <w:szCs w:val="72"/>
        </w:rPr>
      </w:pPr>
      <w:r>
        <w:rPr>
          <w:rFonts w:ascii="宋体" w:eastAsia="宋体" w:hAnsi="宋体" w:cs="宋体" w:hint="eastAsia"/>
          <w:b/>
          <w:sz w:val="36"/>
        </w:rPr>
        <w:t>南通市商务局厨房设备采购</w:t>
      </w:r>
    </w:p>
    <w:p w:rsidR="00950D23" w:rsidRDefault="00950D23">
      <w:pPr>
        <w:tabs>
          <w:tab w:val="left" w:pos="1050"/>
          <w:tab w:val="right" w:leader="dot" w:pos="9402"/>
        </w:tabs>
        <w:spacing w:line="360" w:lineRule="auto"/>
        <w:jc w:val="center"/>
        <w:rPr>
          <w:rFonts w:ascii="宋体" w:eastAsia="宋体" w:hAnsi="宋体" w:cs="宋体"/>
          <w:w w:val="80"/>
          <w:sz w:val="72"/>
          <w:szCs w:val="72"/>
        </w:rPr>
      </w:pPr>
    </w:p>
    <w:p w:rsidR="00950D23" w:rsidRDefault="00950D23">
      <w:pPr>
        <w:tabs>
          <w:tab w:val="left" w:pos="1050"/>
          <w:tab w:val="right" w:leader="dot" w:pos="9402"/>
        </w:tabs>
        <w:spacing w:line="360" w:lineRule="auto"/>
        <w:jc w:val="center"/>
        <w:rPr>
          <w:rFonts w:ascii="宋体" w:eastAsia="宋体" w:hAnsi="宋体" w:cs="宋体"/>
          <w:w w:val="80"/>
          <w:sz w:val="72"/>
          <w:szCs w:val="72"/>
        </w:rPr>
      </w:pPr>
    </w:p>
    <w:p w:rsidR="00950D23" w:rsidRDefault="00DC6DE7">
      <w:pPr>
        <w:tabs>
          <w:tab w:val="left" w:pos="1050"/>
          <w:tab w:val="right" w:leader="dot" w:pos="9402"/>
        </w:tabs>
        <w:spacing w:line="360" w:lineRule="auto"/>
        <w:jc w:val="center"/>
        <w:rPr>
          <w:rFonts w:ascii="宋体" w:eastAsia="宋体" w:hAnsi="宋体" w:cs="宋体"/>
          <w:b/>
          <w:sz w:val="44"/>
          <w:szCs w:val="44"/>
        </w:rPr>
      </w:pPr>
      <w:r>
        <w:rPr>
          <w:rFonts w:ascii="宋体" w:eastAsia="宋体" w:hAnsi="宋体" w:cs="宋体" w:hint="eastAsia"/>
          <w:w w:val="80"/>
          <w:sz w:val="72"/>
          <w:szCs w:val="72"/>
        </w:rPr>
        <w:t>竞争性磋商文件</w:t>
      </w:r>
    </w:p>
    <w:p w:rsidR="00950D23" w:rsidRDefault="00950D23">
      <w:pPr>
        <w:spacing w:line="360" w:lineRule="auto"/>
        <w:jc w:val="center"/>
        <w:rPr>
          <w:rFonts w:ascii="宋体" w:eastAsia="宋体" w:hAnsi="宋体" w:cs="宋体"/>
          <w:b/>
          <w:sz w:val="44"/>
          <w:szCs w:val="44"/>
        </w:rPr>
      </w:pPr>
    </w:p>
    <w:p w:rsidR="00950D23" w:rsidRDefault="00DC6DE7">
      <w:pPr>
        <w:tabs>
          <w:tab w:val="left" w:pos="1050"/>
          <w:tab w:val="right" w:leader="dot" w:pos="9402"/>
        </w:tabs>
        <w:spacing w:line="360" w:lineRule="auto"/>
        <w:jc w:val="center"/>
        <w:rPr>
          <w:rFonts w:ascii="宋体" w:eastAsia="宋体" w:hAnsi="宋体" w:cs="宋体"/>
          <w:w w:val="80"/>
          <w:sz w:val="32"/>
          <w:szCs w:val="32"/>
        </w:rPr>
      </w:pPr>
      <w:r>
        <w:rPr>
          <w:rFonts w:ascii="宋体" w:eastAsia="宋体" w:hAnsi="宋体" w:cs="宋体" w:hint="eastAsia"/>
          <w:w w:val="80"/>
          <w:sz w:val="32"/>
          <w:szCs w:val="32"/>
        </w:rPr>
        <w:t>（资格后审）</w:t>
      </w:r>
    </w:p>
    <w:p w:rsidR="00950D23" w:rsidRDefault="00DC6DE7">
      <w:pPr>
        <w:snapToGrid w:val="0"/>
        <w:spacing w:line="360" w:lineRule="auto"/>
        <w:jc w:val="center"/>
        <w:rPr>
          <w:rFonts w:ascii="宋体" w:eastAsia="宋体" w:hAnsi="宋体" w:cs="宋体"/>
          <w:b/>
          <w:sz w:val="36"/>
        </w:rPr>
      </w:pPr>
      <w:r>
        <w:rPr>
          <w:rFonts w:ascii="宋体" w:eastAsia="宋体" w:hAnsi="宋体" w:cs="宋体" w:hint="eastAsia"/>
          <w:w w:val="80"/>
          <w:sz w:val="32"/>
          <w:szCs w:val="32"/>
        </w:rPr>
        <w:t>项目编号：</w:t>
      </w:r>
      <w:r>
        <w:rPr>
          <w:rFonts w:ascii="宋体" w:eastAsia="宋体" w:hAnsi="宋体" w:cs="宋体" w:hint="eastAsia"/>
          <w:w w:val="80"/>
          <w:sz w:val="32"/>
          <w:szCs w:val="32"/>
        </w:rPr>
        <w:t>JSZRCG2019093001</w:t>
      </w:r>
    </w:p>
    <w:p w:rsidR="00950D23" w:rsidRDefault="00950D23">
      <w:pPr>
        <w:snapToGrid w:val="0"/>
        <w:spacing w:line="360" w:lineRule="auto"/>
        <w:rPr>
          <w:rFonts w:ascii="宋体" w:eastAsia="宋体" w:hAnsi="宋体" w:cs="宋体"/>
          <w:b/>
          <w:sz w:val="36"/>
        </w:rPr>
      </w:pPr>
    </w:p>
    <w:p w:rsidR="00950D23" w:rsidRDefault="00950D23">
      <w:pPr>
        <w:snapToGrid w:val="0"/>
        <w:spacing w:line="360" w:lineRule="auto"/>
        <w:rPr>
          <w:rFonts w:ascii="宋体" w:eastAsia="宋体" w:hAnsi="宋体" w:cs="宋体"/>
          <w:b/>
          <w:sz w:val="36"/>
        </w:rPr>
      </w:pPr>
    </w:p>
    <w:p w:rsidR="00950D23" w:rsidRDefault="00950D23">
      <w:pPr>
        <w:snapToGrid w:val="0"/>
        <w:spacing w:line="360" w:lineRule="auto"/>
        <w:rPr>
          <w:rFonts w:ascii="宋体" w:eastAsia="宋体" w:hAnsi="宋体" w:cs="宋体"/>
          <w:b/>
          <w:sz w:val="36"/>
        </w:rPr>
      </w:pPr>
    </w:p>
    <w:p w:rsidR="00950D23" w:rsidRDefault="00950D23">
      <w:pPr>
        <w:snapToGrid w:val="0"/>
        <w:spacing w:line="360" w:lineRule="auto"/>
        <w:rPr>
          <w:rFonts w:ascii="宋体" w:eastAsia="宋体" w:hAnsi="宋体" w:cs="宋体"/>
          <w:b/>
          <w:sz w:val="36"/>
        </w:rPr>
      </w:pPr>
    </w:p>
    <w:p w:rsidR="00950D23" w:rsidRDefault="00DC6DE7">
      <w:pPr>
        <w:tabs>
          <w:tab w:val="left" w:pos="1050"/>
          <w:tab w:val="right" w:leader="dot" w:pos="9402"/>
        </w:tabs>
        <w:spacing w:line="360" w:lineRule="auto"/>
        <w:jc w:val="center"/>
        <w:rPr>
          <w:rFonts w:ascii="宋体" w:eastAsia="宋体" w:hAnsi="宋体" w:cs="宋体"/>
          <w:w w:val="80"/>
          <w:sz w:val="28"/>
          <w:szCs w:val="28"/>
        </w:rPr>
      </w:pPr>
      <w:r>
        <w:rPr>
          <w:rFonts w:ascii="宋体" w:eastAsia="宋体" w:hAnsi="宋体" w:cs="宋体" w:hint="eastAsia"/>
          <w:w w:val="80"/>
          <w:sz w:val="28"/>
          <w:szCs w:val="28"/>
        </w:rPr>
        <w:t>采购代理机构：江苏中润工程建设咨询有限公司</w:t>
      </w:r>
    </w:p>
    <w:p w:rsidR="00950D23" w:rsidRDefault="00DC6DE7">
      <w:pPr>
        <w:tabs>
          <w:tab w:val="left" w:pos="1050"/>
          <w:tab w:val="right" w:leader="dot" w:pos="9402"/>
        </w:tabs>
        <w:spacing w:line="360" w:lineRule="auto"/>
        <w:jc w:val="center"/>
        <w:rPr>
          <w:rFonts w:ascii="宋体" w:eastAsia="宋体" w:hAnsi="宋体" w:cs="宋体"/>
          <w:w w:val="80"/>
          <w:sz w:val="28"/>
          <w:szCs w:val="28"/>
        </w:rPr>
        <w:sectPr w:rsidR="00950D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134" w:header="851" w:footer="448" w:gutter="0"/>
          <w:pgNumType w:start="1"/>
          <w:cols w:space="720"/>
          <w:titlePg/>
          <w:docGrid w:linePitch="380" w:charSpace="-5735"/>
        </w:sectPr>
      </w:pPr>
      <w:r>
        <w:rPr>
          <w:rFonts w:ascii="宋体" w:eastAsia="宋体" w:hAnsi="宋体" w:cs="宋体" w:hint="eastAsia"/>
          <w:w w:val="80"/>
          <w:sz w:val="28"/>
          <w:szCs w:val="28"/>
        </w:rPr>
        <w:t>二○一九年十月</w:t>
      </w:r>
    </w:p>
    <w:p w:rsidR="00950D23" w:rsidRDefault="00950D23">
      <w:pPr>
        <w:pStyle w:val="1"/>
        <w:rPr>
          <w:lang w:eastAsia="zh-CN"/>
        </w:rPr>
      </w:pPr>
    </w:p>
    <w:p w:rsidR="00950D23" w:rsidRDefault="00DC6DE7">
      <w:pPr>
        <w:widowControl/>
        <w:spacing w:line="360" w:lineRule="auto"/>
        <w:jc w:val="center"/>
        <w:outlineLvl w:val="0"/>
        <w:rPr>
          <w:rFonts w:ascii="宋体" w:eastAsia="宋体" w:hAnsi="宋体" w:cs="宋体"/>
          <w:w w:val="80"/>
          <w:sz w:val="44"/>
          <w:szCs w:val="44"/>
        </w:rPr>
      </w:pPr>
      <w:r>
        <w:rPr>
          <w:rFonts w:ascii="宋体" w:eastAsia="宋体" w:hAnsi="宋体" w:cs="宋体" w:hint="eastAsia"/>
          <w:w w:val="80"/>
          <w:sz w:val="44"/>
          <w:szCs w:val="44"/>
        </w:rPr>
        <w:t>目</w:t>
      </w:r>
      <w:r>
        <w:rPr>
          <w:rFonts w:ascii="宋体" w:eastAsia="宋体" w:hAnsi="宋体" w:cs="宋体" w:hint="eastAsia"/>
          <w:w w:val="80"/>
          <w:sz w:val="44"/>
          <w:szCs w:val="44"/>
        </w:rPr>
        <w:t xml:space="preserve">  </w:t>
      </w:r>
      <w:r>
        <w:rPr>
          <w:rFonts w:ascii="宋体" w:eastAsia="宋体" w:hAnsi="宋体" w:cs="宋体" w:hint="eastAsia"/>
          <w:w w:val="80"/>
          <w:sz w:val="44"/>
          <w:szCs w:val="44"/>
        </w:rPr>
        <w:t>录</w:t>
      </w:r>
    </w:p>
    <w:p w:rsidR="00950D23" w:rsidRDefault="00DC6DE7">
      <w:pPr>
        <w:pStyle w:val="a0"/>
        <w:tabs>
          <w:tab w:val="left" w:pos="5875"/>
        </w:tabs>
        <w:overflowPunct w:val="0"/>
        <w:spacing w:line="360" w:lineRule="auto"/>
        <w:ind w:firstLine="0"/>
        <w:rPr>
          <w:rFonts w:ascii="宋体" w:eastAsia="宋体" w:hAnsi="宋体" w:cs="宋体"/>
          <w:sz w:val="30"/>
        </w:rPr>
      </w:pPr>
      <w:r>
        <w:rPr>
          <w:rFonts w:ascii="宋体" w:eastAsia="宋体" w:hAnsi="宋体" w:cs="宋体" w:hint="eastAsia"/>
          <w:sz w:val="30"/>
        </w:rPr>
        <w:tab/>
      </w:r>
    </w:p>
    <w:p w:rsidR="00950D23" w:rsidRDefault="00950D23">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b/>
          <w:bCs/>
          <w:sz w:val="30"/>
          <w:szCs w:val="30"/>
        </w:rPr>
        <w:fldChar w:fldCharType="begin"/>
      </w:r>
      <w:r w:rsidR="00DC6DE7">
        <w:rPr>
          <w:rFonts w:ascii="宋体" w:eastAsia="宋体" w:hAnsi="宋体" w:cs="宋体" w:hint="eastAsia"/>
          <w:b/>
          <w:bCs/>
          <w:sz w:val="30"/>
          <w:szCs w:val="30"/>
        </w:rPr>
        <w:instrText xml:space="preserve"> TOC \o "1-1" </w:instrText>
      </w:r>
      <w:r>
        <w:rPr>
          <w:rFonts w:ascii="宋体" w:eastAsia="宋体" w:hAnsi="宋体" w:cs="宋体" w:hint="eastAsia"/>
          <w:b/>
          <w:bCs/>
          <w:sz w:val="30"/>
          <w:szCs w:val="30"/>
        </w:rPr>
        <w:fldChar w:fldCharType="separate"/>
      </w:r>
      <w:r w:rsidR="00DC6DE7">
        <w:rPr>
          <w:rFonts w:ascii="宋体" w:eastAsia="宋体" w:hAnsi="宋体" w:cs="宋体" w:hint="eastAsia"/>
          <w:szCs w:val="24"/>
        </w:rPr>
        <w:t>第一章</w:t>
      </w:r>
      <w:r w:rsidR="00DC6DE7">
        <w:rPr>
          <w:rFonts w:ascii="宋体" w:eastAsia="宋体" w:hAnsi="宋体" w:cs="宋体" w:hint="eastAsia"/>
          <w:szCs w:val="24"/>
        </w:rPr>
        <w:t xml:space="preserve"> </w:t>
      </w:r>
      <w:r w:rsidR="00DC6DE7">
        <w:rPr>
          <w:rFonts w:ascii="宋体" w:eastAsia="宋体" w:hAnsi="宋体" w:cs="宋体" w:hint="eastAsia"/>
          <w:szCs w:val="24"/>
        </w:rPr>
        <w:t>竞争性磋商邀请</w:t>
      </w:r>
      <w:r w:rsidR="00DC6DE7">
        <w:rPr>
          <w:rFonts w:ascii="宋体" w:eastAsia="宋体" w:hAnsi="宋体" w:cs="宋体" w:hint="eastAsia"/>
          <w:szCs w:val="24"/>
        </w:rPr>
        <w:tab/>
        <w:t>2</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第二章</w:t>
      </w:r>
      <w:r>
        <w:rPr>
          <w:rFonts w:ascii="宋体" w:eastAsia="宋体" w:hAnsi="宋体" w:cs="宋体" w:hint="eastAsia"/>
          <w:szCs w:val="24"/>
        </w:rPr>
        <w:t xml:space="preserve"> </w:t>
      </w:r>
      <w:r>
        <w:rPr>
          <w:rFonts w:ascii="宋体" w:eastAsia="宋体" w:hAnsi="宋体" w:cs="宋体" w:hint="eastAsia"/>
          <w:szCs w:val="24"/>
        </w:rPr>
        <w:t>供应商须知</w:t>
      </w:r>
      <w:r>
        <w:rPr>
          <w:rFonts w:ascii="宋体" w:eastAsia="宋体" w:hAnsi="宋体" w:cs="宋体" w:hint="eastAsia"/>
          <w:szCs w:val="24"/>
        </w:rPr>
        <w:tab/>
        <w:t>4</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第三章</w:t>
      </w:r>
      <w:r>
        <w:rPr>
          <w:rFonts w:ascii="宋体" w:eastAsia="宋体" w:hAnsi="宋体" w:cs="宋体" w:hint="eastAsia"/>
          <w:szCs w:val="24"/>
        </w:rPr>
        <w:t xml:space="preserve"> </w:t>
      </w:r>
      <w:r>
        <w:rPr>
          <w:rFonts w:ascii="宋体" w:eastAsia="宋体" w:hAnsi="宋体" w:cs="宋体" w:hint="eastAsia"/>
          <w:szCs w:val="24"/>
        </w:rPr>
        <w:t>项目需求</w:t>
      </w:r>
      <w:r>
        <w:rPr>
          <w:rFonts w:ascii="宋体" w:eastAsia="宋体" w:hAnsi="宋体" w:cs="宋体" w:hint="eastAsia"/>
          <w:szCs w:val="24"/>
        </w:rPr>
        <w:tab/>
        <w:t>11</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第四章</w:t>
      </w:r>
      <w:r>
        <w:rPr>
          <w:rFonts w:ascii="宋体" w:eastAsia="宋体" w:hAnsi="宋体" w:cs="宋体" w:hint="eastAsia"/>
          <w:szCs w:val="24"/>
        </w:rPr>
        <w:t xml:space="preserve"> </w:t>
      </w:r>
      <w:r>
        <w:rPr>
          <w:rFonts w:ascii="宋体" w:eastAsia="宋体" w:hAnsi="宋体" w:cs="宋体" w:hint="eastAsia"/>
          <w:szCs w:val="24"/>
        </w:rPr>
        <w:t>评审方法和程序</w:t>
      </w:r>
      <w:r>
        <w:rPr>
          <w:rFonts w:ascii="宋体" w:eastAsia="宋体" w:hAnsi="宋体" w:cs="宋体" w:hint="eastAsia"/>
          <w:szCs w:val="24"/>
        </w:rPr>
        <w:tab/>
        <w:t>17</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第五章</w:t>
      </w:r>
      <w:r>
        <w:rPr>
          <w:rFonts w:ascii="宋体" w:eastAsia="宋体" w:hAnsi="宋体" w:cs="宋体" w:hint="eastAsia"/>
          <w:szCs w:val="24"/>
        </w:rPr>
        <w:t xml:space="preserve"> </w:t>
      </w:r>
      <w:r>
        <w:rPr>
          <w:rFonts w:ascii="宋体" w:eastAsia="宋体" w:hAnsi="宋体" w:cs="宋体" w:hint="eastAsia"/>
          <w:szCs w:val="24"/>
        </w:rPr>
        <w:t>合同授予</w:t>
      </w:r>
      <w:r>
        <w:rPr>
          <w:rFonts w:ascii="宋体" w:eastAsia="宋体" w:hAnsi="宋体" w:cs="宋体" w:hint="eastAsia"/>
          <w:szCs w:val="24"/>
        </w:rPr>
        <w:tab/>
        <w:t>25</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第六章</w:t>
      </w:r>
      <w:r>
        <w:rPr>
          <w:rFonts w:ascii="宋体" w:eastAsia="宋体" w:hAnsi="宋体" w:cs="宋体" w:hint="eastAsia"/>
          <w:szCs w:val="24"/>
        </w:rPr>
        <w:t xml:space="preserve"> </w:t>
      </w:r>
      <w:r>
        <w:rPr>
          <w:rFonts w:ascii="宋体" w:eastAsia="宋体" w:hAnsi="宋体" w:cs="宋体" w:hint="eastAsia"/>
          <w:szCs w:val="24"/>
        </w:rPr>
        <w:t>履约验收及付款</w:t>
      </w:r>
      <w:r>
        <w:rPr>
          <w:rFonts w:ascii="宋体" w:eastAsia="宋体" w:hAnsi="宋体" w:cs="宋体" w:hint="eastAsia"/>
          <w:szCs w:val="24"/>
        </w:rPr>
        <w:tab/>
        <w:t>25</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第七章</w:t>
      </w:r>
      <w:r>
        <w:rPr>
          <w:rFonts w:ascii="宋体" w:eastAsia="宋体" w:hAnsi="宋体" w:cs="宋体" w:hint="eastAsia"/>
          <w:szCs w:val="24"/>
        </w:rPr>
        <w:t xml:space="preserve"> </w:t>
      </w:r>
      <w:r>
        <w:rPr>
          <w:rFonts w:ascii="宋体" w:eastAsia="宋体" w:hAnsi="宋体" w:cs="宋体" w:hint="eastAsia"/>
          <w:szCs w:val="24"/>
        </w:rPr>
        <w:t>质疑与投诉</w:t>
      </w:r>
      <w:r>
        <w:rPr>
          <w:rFonts w:ascii="宋体" w:eastAsia="宋体" w:hAnsi="宋体" w:cs="宋体" w:hint="eastAsia"/>
          <w:szCs w:val="24"/>
        </w:rPr>
        <w:tab/>
        <w:t>26</w:t>
      </w:r>
    </w:p>
    <w:p w:rsidR="00950D23" w:rsidRDefault="00DC6DE7">
      <w:pPr>
        <w:pStyle w:val="11"/>
        <w:tabs>
          <w:tab w:val="right" w:leader="dot" w:pos="9072"/>
        </w:tabs>
        <w:spacing w:line="360" w:lineRule="auto"/>
        <w:ind w:right="-2"/>
        <w:jc w:val="center"/>
        <w:rPr>
          <w:rFonts w:ascii="宋体" w:eastAsia="宋体" w:hAnsi="宋体" w:cs="宋体"/>
          <w:szCs w:val="24"/>
        </w:rPr>
      </w:pPr>
      <w:r>
        <w:rPr>
          <w:rFonts w:ascii="宋体" w:eastAsia="宋体" w:hAnsi="宋体" w:cs="宋体" w:hint="eastAsia"/>
          <w:szCs w:val="24"/>
        </w:rPr>
        <w:t>第八章</w:t>
      </w:r>
      <w:r>
        <w:rPr>
          <w:rFonts w:ascii="宋体" w:eastAsia="宋体" w:hAnsi="宋体" w:cs="宋体" w:hint="eastAsia"/>
          <w:szCs w:val="24"/>
        </w:rPr>
        <w:t xml:space="preserve"> </w:t>
      </w:r>
      <w:r>
        <w:rPr>
          <w:rFonts w:ascii="宋体" w:eastAsia="宋体" w:hAnsi="宋体" w:cs="宋体" w:hint="eastAsia"/>
          <w:szCs w:val="24"/>
        </w:rPr>
        <w:t>磋商响应相关格式及文件</w:t>
      </w:r>
      <w:r>
        <w:rPr>
          <w:rFonts w:ascii="宋体" w:eastAsia="宋体" w:hAnsi="宋体" w:cs="宋体" w:hint="eastAsia"/>
          <w:szCs w:val="24"/>
        </w:rPr>
        <w:tab/>
        <w:t>28</w:t>
      </w:r>
    </w:p>
    <w:p w:rsidR="00950D23" w:rsidRDefault="00950D23">
      <w:pPr>
        <w:tabs>
          <w:tab w:val="right" w:leader="dot" w:pos="9072"/>
        </w:tabs>
        <w:spacing w:line="360" w:lineRule="auto"/>
        <w:ind w:right="-2"/>
        <w:jc w:val="center"/>
        <w:rPr>
          <w:rFonts w:ascii="宋体" w:eastAsia="宋体" w:hAnsi="宋体" w:cs="宋体"/>
          <w:sz w:val="30"/>
          <w:szCs w:val="30"/>
        </w:rPr>
      </w:pPr>
    </w:p>
    <w:p w:rsidR="00950D23" w:rsidRDefault="00950D23">
      <w:pPr>
        <w:pStyle w:val="a0"/>
        <w:tabs>
          <w:tab w:val="right" w:leader="dot" w:pos="9072"/>
        </w:tabs>
        <w:overflowPunct w:val="0"/>
        <w:spacing w:line="360" w:lineRule="auto"/>
        <w:ind w:right="-2" w:firstLine="0"/>
        <w:jc w:val="center"/>
        <w:rPr>
          <w:rFonts w:ascii="宋体" w:eastAsia="宋体" w:hAnsi="宋体" w:cs="宋体"/>
          <w:sz w:val="30"/>
        </w:rPr>
      </w:pPr>
      <w:r>
        <w:rPr>
          <w:rFonts w:ascii="宋体" w:eastAsia="宋体" w:hAnsi="宋体" w:cs="宋体" w:hint="eastAsia"/>
          <w:b/>
          <w:bCs/>
          <w:sz w:val="30"/>
          <w:szCs w:val="30"/>
        </w:rPr>
        <w:fldChar w:fldCharType="end"/>
      </w:r>
    </w:p>
    <w:p w:rsidR="00950D23" w:rsidRDefault="00950D23">
      <w:pPr>
        <w:snapToGrid w:val="0"/>
        <w:spacing w:line="360" w:lineRule="auto"/>
        <w:rPr>
          <w:rFonts w:ascii="宋体" w:eastAsia="宋体" w:hAnsi="宋体" w:cs="宋体"/>
          <w:sz w:val="24"/>
          <w:szCs w:val="24"/>
        </w:rPr>
      </w:pPr>
      <w:bookmarkStart w:id="1" w:name="_Toc363573853"/>
    </w:p>
    <w:p w:rsidR="00950D23" w:rsidRDefault="00950D23">
      <w:pPr>
        <w:snapToGrid w:val="0"/>
        <w:spacing w:line="360" w:lineRule="auto"/>
        <w:rPr>
          <w:rFonts w:ascii="宋体" w:eastAsia="宋体" w:hAnsi="宋体" w:cs="宋体"/>
          <w:sz w:val="24"/>
          <w:szCs w:val="24"/>
        </w:rPr>
        <w:sectPr w:rsidR="00950D23">
          <w:pgSz w:w="11906" w:h="16838"/>
          <w:pgMar w:top="1417" w:right="1417" w:bottom="1417" w:left="1134" w:header="851" w:footer="448" w:gutter="0"/>
          <w:pgNumType w:start="1"/>
          <w:cols w:space="720"/>
          <w:titlePg/>
          <w:docGrid w:linePitch="380" w:charSpace="-5735"/>
        </w:sectPr>
      </w:pP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lastRenderedPageBreak/>
        <w:t>尊敬的磋商响应供应商（以下</w:t>
      </w:r>
      <w:proofErr w:type="gramStart"/>
      <w:r>
        <w:rPr>
          <w:rFonts w:ascii="宋体" w:eastAsia="宋体" w:hAnsi="宋体" w:cs="宋体" w:hint="eastAsia"/>
          <w:sz w:val="24"/>
          <w:szCs w:val="24"/>
        </w:rPr>
        <w:t>称供应</w:t>
      </w:r>
      <w:proofErr w:type="gramEnd"/>
      <w:r>
        <w:rPr>
          <w:rFonts w:ascii="宋体" w:eastAsia="宋体" w:hAnsi="宋体" w:cs="宋体" w:hint="eastAsia"/>
          <w:sz w:val="24"/>
          <w:szCs w:val="24"/>
        </w:rPr>
        <w:t>商）：</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欢迎参加本采购项目的竞争性磋商。为了保证本次招标顺利进行，请在制作磋商响应文件（以下称投标文件）之前，仔细阅读本竞争性磋商文件的各项条款，并按要求制作和</w:t>
      </w:r>
      <w:proofErr w:type="gramStart"/>
      <w:r>
        <w:rPr>
          <w:rFonts w:ascii="宋体" w:eastAsia="宋体" w:hAnsi="宋体" w:cs="宋体" w:hint="eastAsia"/>
          <w:sz w:val="24"/>
          <w:szCs w:val="24"/>
        </w:rPr>
        <w:t>递交磋商</w:t>
      </w:r>
      <w:proofErr w:type="gramEnd"/>
      <w:r>
        <w:rPr>
          <w:rFonts w:ascii="宋体" w:eastAsia="宋体" w:hAnsi="宋体" w:cs="宋体" w:hint="eastAsia"/>
          <w:sz w:val="24"/>
          <w:szCs w:val="24"/>
        </w:rPr>
        <w:t>响应文件。谢谢合作！</w:t>
      </w:r>
    </w:p>
    <w:p w:rsidR="00950D23" w:rsidRDefault="00DC6DE7" w:rsidP="009F264F">
      <w:pPr>
        <w:tabs>
          <w:tab w:val="left" w:pos="1050"/>
          <w:tab w:val="right" w:leader="dot" w:pos="9402"/>
        </w:tabs>
        <w:spacing w:beforeLines="50"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t>第一章</w:t>
      </w:r>
      <w:r>
        <w:rPr>
          <w:rFonts w:ascii="宋体" w:eastAsia="宋体" w:hAnsi="宋体" w:cs="宋体" w:hint="eastAsia"/>
          <w:b/>
          <w:w w:val="80"/>
          <w:sz w:val="32"/>
          <w:szCs w:val="32"/>
        </w:rPr>
        <w:t xml:space="preserve">  </w:t>
      </w:r>
      <w:bookmarkEnd w:id="1"/>
      <w:r>
        <w:rPr>
          <w:rFonts w:ascii="宋体" w:eastAsia="宋体" w:hAnsi="宋体" w:cs="宋体" w:hint="eastAsia"/>
          <w:b/>
          <w:w w:val="80"/>
          <w:sz w:val="32"/>
          <w:szCs w:val="32"/>
        </w:rPr>
        <w:t>竞争性磋商邀请</w:t>
      </w:r>
    </w:p>
    <w:p w:rsidR="00950D23" w:rsidRDefault="00DC6DE7">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江苏中润工程建设咨询有限公司（以下称代理招标机构）受南通市商务局（以下称采购人）的委托，就南通市商务局厨房设备采购及相关工程组织竞争性磋商采购，诚邀符合资格条件的潜在供应商参加本次政府采购活动。</w:t>
      </w:r>
    </w:p>
    <w:p w:rsidR="00950D23" w:rsidRDefault="00DC6DE7">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一、项目名称：南通市商务局厨房设备采购及相关工程；</w:t>
      </w:r>
    </w:p>
    <w:p w:rsidR="00950D23" w:rsidRDefault="00DC6DE7">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二、项目编号：</w:t>
      </w:r>
      <w:r>
        <w:rPr>
          <w:rFonts w:ascii="宋体" w:eastAsia="宋体" w:hAnsi="宋体" w:cs="宋体" w:hint="eastAsia"/>
          <w:sz w:val="24"/>
          <w:szCs w:val="24"/>
        </w:rPr>
        <w:t>J</w:t>
      </w:r>
      <w:r>
        <w:rPr>
          <w:rFonts w:ascii="宋体" w:eastAsia="宋体" w:hAnsi="宋体" w:cs="宋体" w:hint="eastAsia"/>
          <w:sz w:val="24"/>
          <w:szCs w:val="24"/>
        </w:rPr>
        <w:t>SZRCG2019093001</w:t>
      </w:r>
      <w:r>
        <w:rPr>
          <w:rFonts w:ascii="宋体" w:eastAsia="宋体" w:hAnsi="宋体" w:cs="宋体" w:hint="eastAsia"/>
          <w:sz w:val="24"/>
          <w:szCs w:val="24"/>
        </w:rPr>
        <w:t>；</w:t>
      </w:r>
    </w:p>
    <w:p w:rsidR="00950D23" w:rsidRDefault="00DC6DE7">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三、项目预算：约人民币</w:t>
      </w:r>
      <w:r>
        <w:rPr>
          <w:rFonts w:ascii="宋体" w:eastAsia="宋体" w:hAnsi="宋体" w:cs="宋体" w:hint="eastAsia"/>
          <w:sz w:val="24"/>
          <w:szCs w:val="24"/>
        </w:rPr>
        <w:t>19.6</w:t>
      </w:r>
      <w:r>
        <w:rPr>
          <w:rFonts w:ascii="宋体" w:eastAsia="宋体" w:hAnsi="宋体" w:cs="宋体" w:hint="eastAsia"/>
          <w:sz w:val="24"/>
          <w:szCs w:val="24"/>
        </w:rPr>
        <w:t>万元；</w:t>
      </w:r>
    </w:p>
    <w:p w:rsidR="00950D23" w:rsidRDefault="00DC6DE7">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四、项目需求：详见本磋商文件第三章；</w:t>
      </w:r>
    </w:p>
    <w:p w:rsidR="00950D23" w:rsidRDefault="00DC6DE7">
      <w:pPr>
        <w:snapToGrid w:val="0"/>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五、供应商资格：</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合格投标人应符合政府采购法第二十二条第一款规定的条件，并提供下列材料：</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、法人或者其他组织的营业执照等证明文件；</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w:t>
      </w:r>
      <w:r>
        <w:rPr>
          <w:rFonts w:ascii="宋体" w:eastAsia="宋体" w:hAnsi="宋体" w:cs="宋体" w:hint="eastAsia"/>
          <w:sz w:val="24"/>
          <w:szCs w:val="24"/>
        </w:rPr>
        <w:t>2018</w:t>
      </w:r>
      <w:r>
        <w:rPr>
          <w:rFonts w:ascii="宋体" w:eastAsia="宋体" w:hAnsi="宋体" w:cs="宋体" w:hint="eastAsia"/>
          <w:sz w:val="24"/>
          <w:szCs w:val="24"/>
        </w:rPr>
        <w:t>年度的财务状况报告（成立不满一年不需提供）；</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、投标人</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1-6</w:t>
      </w:r>
      <w:r>
        <w:rPr>
          <w:rFonts w:ascii="宋体" w:eastAsia="宋体" w:hAnsi="宋体" w:cs="宋体" w:hint="eastAsia"/>
          <w:sz w:val="24"/>
          <w:szCs w:val="24"/>
        </w:rPr>
        <w:t>月份依法缴纳税收和社会保障资金的相关材料；</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、具备履行合同所必需的设备和专业技术能力的书面声明及相关证明材料。</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、参加政府采购活动前</w:t>
      </w:r>
      <w:r>
        <w:rPr>
          <w:rFonts w:ascii="宋体" w:eastAsia="宋体" w:hAnsi="宋体" w:cs="宋体" w:hint="eastAsia"/>
          <w:sz w:val="24"/>
          <w:szCs w:val="24"/>
        </w:rPr>
        <w:t>3</w:t>
      </w:r>
      <w:r>
        <w:rPr>
          <w:rFonts w:ascii="宋体" w:eastAsia="宋体" w:hAnsi="宋体" w:cs="宋体" w:hint="eastAsia"/>
          <w:sz w:val="24"/>
          <w:szCs w:val="24"/>
        </w:rPr>
        <w:t>年内在经营活动中没有重大违法记录的书面声明。</w:t>
      </w:r>
    </w:p>
    <w:p w:rsidR="00950D23" w:rsidRDefault="00DC6DE7">
      <w:pPr>
        <w:pStyle w:val="1"/>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6</w:t>
      </w:r>
      <w:r>
        <w:rPr>
          <w:rFonts w:ascii="宋体" w:hAnsi="宋体" w:cs="宋体" w:hint="eastAsia"/>
          <w:sz w:val="24"/>
          <w:szCs w:val="24"/>
          <w:lang w:eastAsia="zh-CN"/>
        </w:rPr>
        <w:t>、投标供应商为所投主要产品</w:t>
      </w:r>
      <w:r>
        <w:rPr>
          <w:rFonts w:ascii="宋体" w:hAnsi="宋体" w:cs="宋体" w:hint="eastAsia"/>
          <w:color w:val="0000FF"/>
          <w:sz w:val="24"/>
          <w:szCs w:val="24"/>
          <w:lang w:eastAsia="zh-CN"/>
        </w:rPr>
        <w:t>（带★）</w:t>
      </w:r>
      <w:r>
        <w:rPr>
          <w:rFonts w:ascii="宋体" w:hAnsi="宋体" w:cs="宋体" w:hint="eastAsia"/>
          <w:sz w:val="24"/>
          <w:szCs w:val="24"/>
          <w:lang w:eastAsia="zh-CN"/>
        </w:rPr>
        <w:t>的生产厂家或经销商（提供相关证明材料）</w:t>
      </w:r>
    </w:p>
    <w:p w:rsidR="00950D23" w:rsidRDefault="00DC6DE7">
      <w:pPr>
        <w:pStyle w:val="1"/>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7</w:t>
      </w:r>
      <w:r>
        <w:rPr>
          <w:rFonts w:ascii="宋体" w:hAnsi="宋体" w:cs="宋体" w:hint="eastAsia"/>
          <w:sz w:val="24"/>
          <w:szCs w:val="24"/>
          <w:lang w:eastAsia="zh-CN"/>
        </w:rPr>
        <w:t>、符合相关法律、法规规定的其他要求</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特别提醒：</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、供应商须携带要求的资格、技术材料原件【见第二章第八条中</w:t>
      </w:r>
      <w:r>
        <w:rPr>
          <w:rFonts w:ascii="宋体" w:eastAsia="宋体" w:hAnsi="宋体" w:cs="宋体" w:hint="eastAsia"/>
          <w:sz w:val="24"/>
          <w:szCs w:val="24"/>
        </w:rPr>
        <w:t>A</w:t>
      </w:r>
      <w:r>
        <w:rPr>
          <w:rFonts w:ascii="宋体" w:eastAsia="宋体" w:hAnsi="宋体" w:cs="宋体" w:hint="eastAsia"/>
          <w:sz w:val="24"/>
          <w:szCs w:val="24"/>
        </w:rPr>
        <w:t>、磋商响应资料原件包】供磋商小组资格</w:t>
      </w:r>
      <w:r>
        <w:rPr>
          <w:rFonts w:ascii="宋体" w:eastAsia="宋体" w:hAnsi="宋体" w:cs="宋体" w:hint="eastAsia"/>
          <w:sz w:val="24"/>
          <w:szCs w:val="24"/>
        </w:rPr>
        <w:t>审查及技术评审用。因携带原件不全将被判定为无效投标，引起的后果由供应商自负。</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lastRenderedPageBreak/>
        <w:t>2</w:t>
      </w:r>
      <w:r>
        <w:rPr>
          <w:rFonts w:ascii="宋体" w:eastAsia="宋体" w:hAnsi="宋体" w:cs="宋体" w:hint="eastAsia"/>
          <w:sz w:val="24"/>
          <w:szCs w:val="24"/>
        </w:rPr>
        <w:t>、供应商须认真对照本磋商文件的供应商资格要求条款，如完全符合资格要求的，才能参与磋商响应；如不完全符合资格要求，故意参与的，所产生的一切后果由供应商承担，其磋商响应文件中的资料经查实为弄虚作假的，将在南通市商务局网站“曝光”公开。</w:t>
      </w:r>
    </w:p>
    <w:p w:rsidR="00950D23" w:rsidRDefault="00DC6DE7">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六、有意愿参与本项目磋商响应的单位，请于本公告发布之日起</w:t>
      </w:r>
      <w:r>
        <w:rPr>
          <w:rFonts w:ascii="宋体" w:eastAsia="宋体" w:hAnsi="宋体" w:cs="宋体" w:hint="eastAsia"/>
          <w:kern w:val="0"/>
          <w:sz w:val="24"/>
          <w:szCs w:val="24"/>
        </w:rPr>
        <w:t>5</w:t>
      </w:r>
      <w:r>
        <w:rPr>
          <w:rFonts w:ascii="宋体" w:eastAsia="宋体" w:hAnsi="宋体" w:cs="宋体" w:hint="eastAsia"/>
          <w:kern w:val="0"/>
          <w:sz w:val="24"/>
          <w:szCs w:val="24"/>
        </w:rPr>
        <w:t>日内，携带营业执照复印件和授权委托书，到代理机构报名。</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七、磋商响应文件的递交</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接收人：代理机构；</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接收截止时间：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sz w:val="24"/>
          <w:szCs w:val="24"/>
          <w:highlight w:val="yellow"/>
        </w:rPr>
        <w:t>。</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磋商响应文件接收地址：南通市商务局</w:t>
      </w:r>
      <w:r>
        <w:rPr>
          <w:rFonts w:ascii="宋体" w:eastAsia="宋体" w:hAnsi="宋体" w:cs="宋体" w:hint="eastAsia"/>
          <w:sz w:val="24"/>
          <w:szCs w:val="24"/>
        </w:rPr>
        <w:t>80</w:t>
      </w:r>
      <w:r>
        <w:rPr>
          <w:rFonts w:ascii="宋体" w:eastAsia="宋体" w:hAnsi="宋体" w:cs="宋体" w:hint="eastAsia"/>
          <w:sz w:val="24"/>
          <w:szCs w:val="24"/>
        </w:rPr>
        <w:t>8</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八、磋商响应文件有效期：</w:t>
      </w:r>
      <w:r>
        <w:rPr>
          <w:rFonts w:ascii="宋体" w:eastAsia="宋体" w:hAnsi="宋体" w:cs="宋体" w:hint="eastAsia"/>
          <w:sz w:val="24"/>
          <w:szCs w:val="24"/>
        </w:rPr>
        <w:t>45</w:t>
      </w:r>
      <w:r>
        <w:rPr>
          <w:rFonts w:ascii="宋体" w:eastAsia="宋体" w:hAnsi="宋体" w:cs="宋体" w:hint="eastAsia"/>
          <w:sz w:val="24"/>
          <w:szCs w:val="24"/>
        </w:rPr>
        <w:t>个日历天（从响应文件接收截止之日算起）。</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九、开标、评标</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sz w:val="24"/>
          <w:szCs w:val="24"/>
        </w:rPr>
        <w:t>；开标地点：南通市商务局</w:t>
      </w:r>
      <w:r>
        <w:rPr>
          <w:rFonts w:ascii="宋体" w:eastAsia="宋体" w:hAnsi="宋体" w:cs="宋体" w:hint="eastAsia"/>
          <w:sz w:val="24"/>
          <w:szCs w:val="24"/>
        </w:rPr>
        <w:t>80</w:t>
      </w:r>
      <w:r>
        <w:rPr>
          <w:rFonts w:ascii="宋体" w:eastAsia="宋体" w:hAnsi="宋体" w:cs="宋体" w:hint="eastAsia"/>
          <w:sz w:val="24"/>
          <w:szCs w:val="24"/>
        </w:rPr>
        <w:t>8</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采购人将委托磋商小组对各供应商的资格进行审查，审查通过方可参与项目的磋商。</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开标开始后当即开始</w:t>
      </w:r>
      <w:r>
        <w:rPr>
          <w:rFonts w:ascii="宋体" w:eastAsia="宋体" w:hAnsi="宋体" w:cs="宋体" w:hint="eastAsia"/>
          <w:sz w:val="24"/>
          <w:szCs w:val="24"/>
        </w:rPr>
        <w:t>。资格审查地点：南通市商务局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资格审查结束后当即开始</w:t>
      </w:r>
      <w:r>
        <w:rPr>
          <w:rFonts w:ascii="宋体" w:eastAsia="宋体" w:hAnsi="宋体" w:cs="宋体" w:hint="eastAsia"/>
          <w:sz w:val="24"/>
          <w:szCs w:val="24"/>
        </w:rPr>
        <w:t>；评标地点：南通市商务局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十、磋商保证金：本项目</w:t>
      </w:r>
      <w:proofErr w:type="gramStart"/>
      <w:r>
        <w:rPr>
          <w:rFonts w:ascii="宋体" w:eastAsia="宋体" w:hAnsi="宋体" w:cs="宋体" w:hint="eastAsia"/>
          <w:sz w:val="24"/>
          <w:szCs w:val="24"/>
        </w:rPr>
        <w:t>收取</w:t>
      </w:r>
      <w:r>
        <w:rPr>
          <w:rFonts w:ascii="宋体" w:eastAsia="宋体" w:hAnsi="宋体" w:cs="宋体" w:hint="eastAsia"/>
          <w:sz w:val="24"/>
          <w:szCs w:val="24"/>
        </w:rPr>
        <w:t>磋商</w:t>
      </w:r>
      <w:proofErr w:type="gramEnd"/>
      <w:r>
        <w:rPr>
          <w:rFonts w:ascii="宋体" w:eastAsia="宋体" w:hAnsi="宋体" w:cs="宋体" w:hint="eastAsia"/>
          <w:sz w:val="24"/>
          <w:szCs w:val="24"/>
        </w:rPr>
        <w:t>保证金</w:t>
      </w:r>
      <w:r>
        <w:rPr>
          <w:rFonts w:ascii="宋体" w:eastAsia="宋体" w:hAnsi="宋体" w:cs="宋体" w:hint="eastAsia"/>
          <w:b/>
          <w:sz w:val="24"/>
          <w:szCs w:val="24"/>
        </w:rPr>
        <w:t>人民币叁仟玖佰元（</w:t>
      </w:r>
      <w:r>
        <w:rPr>
          <w:rFonts w:ascii="宋体" w:eastAsia="宋体" w:hAnsi="宋体" w:cs="宋体" w:hint="eastAsia"/>
          <w:b/>
          <w:sz w:val="24"/>
          <w:szCs w:val="24"/>
        </w:rPr>
        <w:t>¥3900</w:t>
      </w:r>
      <w:r>
        <w:rPr>
          <w:rFonts w:ascii="宋体" w:eastAsia="宋体" w:hAnsi="宋体" w:cs="宋体" w:hint="eastAsia"/>
          <w:b/>
          <w:sz w:val="24"/>
          <w:szCs w:val="24"/>
        </w:rPr>
        <w:t>元）</w:t>
      </w:r>
      <w:r>
        <w:rPr>
          <w:rFonts w:ascii="宋体" w:eastAsia="宋体" w:hAnsi="宋体" w:cs="宋体" w:hint="eastAsia"/>
          <w:b/>
          <w:sz w:val="24"/>
          <w:szCs w:val="24"/>
        </w:rPr>
        <w:t>。</w:t>
      </w:r>
      <w:r>
        <w:rPr>
          <w:rFonts w:ascii="宋体" w:eastAsia="宋体" w:hAnsi="宋体" w:cs="宋体" w:hint="eastAsia"/>
          <w:b/>
          <w:sz w:val="24"/>
          <w:szCs w:val="24"/>
        </w:rPr>
        <w:t>代理机构自中标通知书发出之日起</w:t>
      </w:r>
      <w:r>
        <w:rPr>
          <w:rFonts w:ascii="宋体" w:eastAsia="宋体" w:hAnsi="宋体" w:cs="宋体" w:hint="eastAsia"/>
          <w:b/>
          <w:sz w:val="24"/>
          <w:szCs w:val="24"/>
        </w:rPr>
        <w:t>5</w:t>
      </w:r>
      <w:r>
        <w:rPr>
          <w:rFonts w:ascii="宋体" w:eastAsia="宋体" w:hAnsi="宋体" w:cs="宋体" w:hint="eastAsia"/>
          <w:b/>
          <w:sz w:val="24"/>
          <w:szCs w:val="24"/>
        </w:rPr>
        <w:t>个工作日内退还未中标供应商的投标保证金，自政府采购合同签订之日起</w:t>
      </w:r>
      <w:r>
        <w:rPr>
          <w:rFonts w:ascii="宋体" w:eastAsia="宋体" w:hAnsi="宋体" w:cs="宋体" w:hint="eastAsia"/>
          <w:b/>
          <w:sz w:val="24"/>
          <w:szCs w:val="24"/>
        </w:rPr>
        <w:t>5</w:t>
      </w:r>
      <w:r>
        <w:rPr>
          <w:rFonts w:ascii="宋体" w:eastAsia="宋体" w:hAnsi="宋体" w:cs="宋体" w:hint="eastAsia"/>
          <w:b/>
          <w:sz w:val="24"/>
          <w:szCs w:val="24"/>
        </w:rPr>
        <w:t>个工作日内退还中标供应商的投标保证金。</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十一、履约保证金：本项目成交后的履约保证金为合同总价款的</w:t>
      </w:r>
      <w:r>
        <w:rPr>
          <w:rFonts w:ascii="宋体" w:eastAsia="宋体" w:hAnsi="宋体" w:cs="宋体" w:hint="eastAsia"/>
          <w:b/>
          <w:sz w:val="24"/>
          <w:szCs w:val="24"/>
        </w:rPr>
        <w:t>5%</w:t>
      </w:r>
      <w:r>
        <w:rPr>
          <w:rFonts w:ascii="宋体" w:eastAsia="宋体" w:hAnsi="宋体" w:cs="宋体" w:hint="eastAsia"/>
          <w:sz w:val="24"/>
          <w:szCs w:val="24"/>
        </w:rPr>
        <w:t>。</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十二、联系方式</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采购人</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采购人：南通市商务局；</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联系人：吴行贵</w:t>
      </w:r>
      <w:r>
        <w:rPr>
          <w:rFonts w:ascii="宋体" w:eastAsia="宋体" w:hAnsi="宋体" w:cs="宋体" w:hint="eastAsia"/>
          <w:sz w:val="24"/>
          <w:szCs w:val="24"/>
        </w:rPr>
        <w:t xml:space="preserve">  </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电话：</w:t>
      </w:r>
      <w:r>
        <w:rPr>
          <w:rFonts w:ascii="宋体" w:hAnsi="宋体" w:cs="宋体" w:hint="eastAsia"/>
          <w:sz w:val="24"/>
          <w:szCs w:val="24"/>
        </w:rPr>
        <w:t>15951319278</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采购代理机构</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单位：江苏中润工程建设咨询有限公司；</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lastRenderedPageBreak/>
        <w:t>地址：南通市青年中路</w:t>
      </w:r>
      <w:r>
        <w:rPr>
          <w:rFonts w:ascii="宋体" w:eastAsia="宋体" w:hAnsi="宋体" w:cs="宋体" w:hint="eastAsia"/>
          <w:sz w:val="24"/>
          <w:szCs w:val="24"/>
        </w:rPr>
        <w:t>2</w:t>
      </w:r>
      <w:r>
        <w:rPr>
          <w:rFonts w:ascii="宋体" w:eastAsia="宋体" w:hAnsi="宋体" w:cs="宋体" w:hint="eastAsia"/>
          <w:sz w:val="24"/>
          <w:szCs w:val="24"/>
        </w:rPr>
        <w:t>号；</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联系人：王跃军</w:t>
      </w:r>
      <w:r>
        <w:rPr>
          <w:rFonts w:ascii="宋体" w:eastAsia="宋体" w:hAnsi="宋体" w:cs="宋体" w:hint="eastAsia"/>
          <w:sz w:val="24"/>
          <w:szCs w:val="24"/>
        </w:rPr>
        <w:t xml:space="preserve">    </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联系电话：</w:t>
      </w:r>
      <w:r>
        <w:rPr>
          <w:rFonts w:ascii="宋体" w:eastAsia="宋体" w:hAnsi="宋体" w:cs="宋体" w:hint="eastAsia"/>
          <w:sz w:val="24"/>
          <w:szCs w:val="24"/>
        </w:rPr>
        <w:t>0513-85594381</w:t>
      </w:r>
      <w:r>
        <w:rPr>
          <w:rFonts w:ascii="宋体" w:eastAsia="宋体" w:hAnsi="宋体" w:cs="宋体" w:hint="eastAsia"/>
          <w:sz w:val="24"/>
          <w:szCs w:val="24"/>
        </w:rPr>
        <w:t>；</w:t>
      </w:r>
      <w:r>
        <w:rPr>
          <w:rFonts w:ascii="宋体" w:eastAsia="宋体" w:hAnsi="宋体" w:cs="宋体" w:hint="eastAsia"/>
          <w:sz w:val="24"/>
          <w:szCs w:val="24"/>
        </w:rPr>
        <w:t>13906272111</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邮箱：</w:t>
      </w:r>
      <w:r>
        <w:rPr>
          <w:rFonts w:ascii="宋体" w:eastAsia="宋体" w:hAnsi="宋体" w:cs="宋体" w:hint="eastAsia"/>
          <w:sz w:val="24"/>
          <w:szCs w:val="24"/>
        </w:rPr>
        <w:t>279366603@qq.com</w:t>
      </w:r>
      <w:r>
        <w:rPr>
          <w:rFonts w:ascii="宋体" w:eastAsia="宋体" w:hAnsi="宋体" w:cs="宋体" w:hint="eastAsia"/>
          <w:sz w:val="24"/>
          <w:szCs w:val="24"/>
        </w:rPr>
        <w:t>。</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十三、政府采购公告发布网站</w:t>
      </w:r>
    </w:p>
    <w:p w:rsidR="00950D23" w:rsidRDefault="00DC6DE7" w:rsidP="009F264F">
      <w:pPr>
        <w:pStyle w:val="1"/>
        <w:spacing w:line="360" w:lineRule="auto"/>
        <w:ind w:firstLineChars="177" w:firstLine="425"/>
        <w:rPr>
          <w:rFonts w:ascii="宋体" w:hAnsi="宋体" w:cs="宋体"/>
          <w:sz w:val="24"/>
          <w:szCs w:val="24"/>
          <w:lang w:eastAsia="zh-CN"/>
        </w:rPr>
      </w:pPr>
      <w:r>
        <w:rPr>
          <w:rFonts w:ascii="宋体" w:hAnsi="宋体" w:cs="宋体" w:hint="eastAsia"/>
          <w:sz w:val="24"/>
          <w:szCs w:val="24"/>
          <w:lang w:eastAsia="zh-CN"/>
        </w:rPr>
        <w:t>本项目</w:t>
      </w:r>
      <w:r>
        <w:rPr>
          <w:rFonts w:ascii="宋体" w:hAnsi="宋体" w:cs="宋体" w:hint="eastAsia"/>
          <w:sz w:val="24"/>
          <w:szCs w:val="24"/>
          <w:lang w:eastAsia="zh-CN"/>
        </w:rPr>
        <w:t>磋商公告在南通市商务局网站发布</w:t>
      </w:r>
      <w:r>
        <w:rPr>
          <w:rFonts w:ascii="宋体" w:hAnsi="宋体" w:cs="宋体" w:hint="eastAsia"/>
          <w:sz w:val="24"/>
          <w:szCs w:val="24"/>
          <w:lang w:eastAsia="zh-CN"/>
        </w:rPr>
        <w:t>。</w:t>
      </w:r>
    </w:p>
    <w:p w:rsidR="00950D23" w:rsidRDefault="00DC6DE7">
      <w:pPr>
        <w:pStyle w:val="1"/>
        <w:spacing w:line="360" w:lineRule="auto"/>
        <w:ind w:firstLineChars="177" w:firstLine="389"/>
        <w:rPr>
          <w:rFonts w:ascii="宋体" w:hAnsi="宋体" w:cs="宋体"/>
          <w:sz w:val="24"/>
          <w:szCs w:val="24"/>
          <w:lang w:eastAsia="zh-CN"/>
        </w:rPr>
      </w:pPr>
      <w:r>
        <w:rPr>
          <w:rFonts w:hint="eastAsia"/>
          <w:lang w:eastAsia="zh-CN" w:bidi="ar-SA"/>
        </w:rPr>
        <w:t xml:space="preserve"> </w:t>
      </w:r>
    </w:p>
    <w:p w:rsidR="00950D23" w:rsidRDefault="00DC6DE7"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bookmarkStart w:id="2" w:name="_Toc363573854"/>
      <w:r>
        <w:rPr>
          <w:rFonts w:ascii="宋体" w:eastAsia="宋体" w:hAnsi="宋体" w:cs="宋体" w:hint="eastAsia"/>
          <w:b/>
          <w:w w:val="80"/>
          <w:sz w:val="32"/>
          <w:szCs w:val="32"/>
        </w:rPr>
        <w:br w:type="page"/>
      </w:r>
      <w:r>
        <w:rPr>
          <w:rFonts w:ascii="宋体" w:eastAsia="宋体" w:hAnsi="宋体" w:cs="宋体" w:hint="eastAsia"/>
          <w:b/>
          <w:w w:val="80"/>
          <w:sz w:val="32"/>
          <w:szCs w:val="32"/>
        </w:rPr>
        <w:lastRenderedPageBreak/>
        <w:t>第二章</w:t>
      </w:r>
      <w:r>
        <w:rPr>
          <w:rFonts w:ascii="宋体" w:eastAsia="宋体" w:hAnsi="宋体" w:cs="宋体" w:hint="eastAsia"/>
          <w:b/>
          <w:w w:val="80"/>
          <w:sz w:val="32"/>
          <w:szCs w:val="32"/>
        </w:rPr>
        <w:t xml:space="preserve">  </w:t>
      </w:r>
      <w:r>
        <w:rPr>
          <w:rFonts w:ascii="宋体" w:eastAsia="宋体" w:hAnsi="宋体" w:cs="宋体" w:hint="eastAsia"/>
          <w:b/>
          <w:w w:val="80"/>
          <w:sz w:val="32"/>
          <w:szCs w:val="32"/>
        </w:rPr>
        <w:t>供应商须知</w:t>
      </w:r>
      <w:bookmarkEnd w:id="2"/>
    </w:p>
    <w:p w:rsidR="00950D23" w:rsidRDefault="00DC6DE7">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一、说明</w:t>
      </w:r>
    </w:p>
    <w:p w:rsidR="00950D23" w:rsidRDefault="00DC6DE7">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、本磋商文件仅适用于本采购代理机构组织的招标采购活动。</w:t>
      </w:r>
    </w:p>
    <w:p w:rsidR="00950D23" w:rsidRDefault="00DC6DE7">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、招标采购活动及因本次招标产生的合同受中国法律制约和保护。</w:t>
      </w:r>
    </w:p>
    <w:p w:rsidR="00950D23" w:rsidRDefault="00DC6DE7">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、磋商文件的解释权属于代理机构。</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、供应商在知道或应当知道本项目磋商公告及磋商文件中的所有内容：如内容或页码短缺、资格要求和技术参数出现倾向性或排他性等表述的，应在本项目磋商公告及磋商文件发布后提出询问或是在发布之日后的</w:t>
      </w:r>
      <w:r>
        <w:rPr>
          <w:rFonts w:ascii="宋体" w:eastAsia="宋体" w:hAnsi="宋体" w:cs="宋体" w:hint="eastAsia"/>
          <w:sz w:val="24"/>
          <w:szCs w:val="24"/>
        </w:rPr>
        <w:t>3</w:t>
      </w:r>
      <w:r>
        <w:rPr>
          <w:rFonts w:ascii="宋体" w:eastAsia="宋体" w:hAnsi="宋体" w:cs="宋体" w:hint="eastAsia"/>
          <w:sz w:val="24"/>
          <w:szCs w:val="24"/>
        </w:rPr>
        <w:t>个工作日内以书面实名制形式提出质疑；未提出询问或是未在规定期间内提出的视作供应商接受本项目磋商公告及磋商文件中的全部内容；供应商不得在招标活动期间及招标结束后针对本项</w:t>
      </w:r>
      <w:r>
        <w:rPr>
          <w:rFonts w:ascii="宋体" w:eastAsia="宋体" w:hAnsi="宋体" w:cs="宋体" w:hint="eastAsia"/>
          <w:sz w:val="24"/>
          <w:szCs w:val="24"/>
        </w:rPr>
        <w:t>目磋商公告及磋商文件中的所有内容提出质疑事项。</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、供应商应认真审阅本磋商文件中的所有事项、格式、条款和规范要求等，如果供应商没有按照磋商文件要求</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响应文件，或者磋商响应文件没有对磋商文件做出实质性响应，有可能被拒绝参与磋商。</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磋商文件项目需求提供的可能涉及到的工艺、材料、设备、商标、样本、技术规范、参数规格、品牌等，仅作为说明并没有限制性，供应商在磋商响应中可以选用替代标准，但这些替代标准要优于项目需求技术规格中要求的标准，以满足采购人的需要。</w:t>
      </w:r>
    </w:p>
    <w:p w:rsidR="00950D23" w:rsidRDefault="00DC6DE7">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二、报名及磋商文件的获取</w:t>
      </w:r>
    </w:p>
    <w:p w:rsidR="00950D23" w:rsidRDefault="00DC6DE7">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有意愿参与本项目磋商响应的单位，请于本公告发布之日起</w:t>
      </w:r>
      <w:r>
        <w:rPr>
          <w:rFonts w:ascii="宋体" w:eastAsia="宋体" w:hAnsi="宋体" w:cs="宋体" w:hint="eastAsia"/>
          <w:kern w:val="0"/>
          <w:sz w:val="24"/>
          <w:szCs w:val="24"/>
        </w:rPr>
        <w:t>5</w:t>
      </w:r>
      <w:r>
        <w:rPr>
          <w:rFonts w:ascii="宋体" w:eastAsia="宋体" w:hAnsi="宋体" w:cs="宋体" w:hint="eastAsia"/>
          <w:kern w:val="0"/>
          <w:sz w:val="24"/>
          <w:szCs w:val="24"/>
        </w:rPr>
        <w:t>日内，携带营业执照复印件和授权委托书，到代理机构报名。</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本项目磋商招标文件由投标供应商在本项目磋商公告附件中自行下载。</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三、磋商文件的补充说明、澄清、修改、答疑</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、代理机构有权对发出的磋商文件进行必要的补充说明、澄清或修改。</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、凡</w:t>
      </w:r>
      <w:proofErr w:type="gramStart"/>
      <w:r>
        <w:rPr>
          <w:rFonts w:ascii="宋体" w:eastAsia="宋体" w:hAnsi="宋体" w:cs="宋体" w:hint="eastAsia"/>
          <w:sz w:val="24"/>
          <w:szCs w:val="24"/>
        </w:rPr>
        <w:t>涉及磋商</w:t>
      </w:r>
      <w:proofErr w:type="gramEnd"/>
      <w:r>
        <w:rPr>
          <w:rFonts w:ascii="宋体" w:eastAsia="宋体" w:hAnsi="宋体" w:cs="宋体" w:hint="eastAsia"/>
          <w:sz w:val="24"/>
          <w:szCs w:val="24"/>
        </w:rPr>
        <w:t>文件的补充说明、澄清或修改，均以南通市商务局（官网）“公告公示”栏发布的信息为准。</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、代理机构对磋商文件的补充说明、澄清或修改，将构成本项目磋商文件的一部分，对供应商具有约束力。</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、补充说明、澄清或修改的内容可能影响到响应文件编制的，采购代理机构将在首次</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响应文件截止日</w:t>
      </w:r>
      <w:r>
        <w:rPr>
          <w:rFonts w:ascii="宋体" w:eastAsia="宋体" w:hAnsi="宋体" w:cs="宋体" w:hint="eastAsia"/>
          <w:sz w:val="24"/>
          <w:szCs w:val="24"/>
        </w:rPr>
        <w:t>5</w:t>
      </w:r>
      <w:r>
        <w:rPr>
          <w:rFonts w:ascii="宋体" w:eastAsia="宋体" w:hAnsi="宋体" w:cs="宋体" w:hint="eastAsia"/>
          <w:sz w:val="24"/>
          <w:szCs w:val="24"/>
        </w:rPr>
        <w:t>天前，发布补充说明、澄清或修改公告。不足</w:t>
      </w:r>
      <w:r>
        <w:rPr>
          <w:rFonts w:ascii="宋体" w:eastAsia="宋体" w:hAnsi="宋体" w:cs="宋体" w:hint="eastAsia"/>
          <w:sz w:val="24"/>
          <w:szCs w:val="24"/>
        </w:rPr>
        <w:t>5</w:t>
      </w:r>
      <w:r>
        <w:rPr>
          <w:rFonts w:ascii="宋体" w:eastAsia="宋体" w:hAnsi="宋体" w:cs="宋体" w:hint="eastAsia"/>
          <w:sz w:val="24"/>
          <w:szCs w:val="24"/>
        </w:rPr>
        <w:t>日的，应当</w:t>
      </w:r>
      <w:r>
        <w:rPr>
          <w:rFonts w:ascii="宋体" w:eastAsia="宋体" w:hAnsi="宋体" w:cs="宋体" w:hint="eastAsia"/>
          <w:sz w:val="24"/>
          <w:szCs w:val="24"/>
        </w:rPr>
        <w:lastRenderedPageBreak/>
        <w:t>顺延首次</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响应文件截止之日。</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、除非代理机构以书面、公告的形式对磋商文件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澄清、修改、补充并通知到供应商，供应商对</w:t>
      </w:r>
      <w:proofErr w:type="gramStart"/>
      <w:r>
        <w:rPr>
          <w:rFonts w:ascii="宋体" w:eastAsia="宋体" w:hAnsi="宋体" w:cs="宋体" w:hint="eastAsia"/>
          <w:sz w:val="24"/>
          <w:szCs w:val="24"/>
        </w:rPr>
        <w:t>涉及磋商</w:t>
      </w:r>
      <w:proofErr w:type="gramEnd"/>
      <w:r>
        <w:rPr>
          <w:rFonts w:ascii="宋体" w:eastAsia="宋体" w:hAnsi="宋体" w:cs="宋体" w:hint="eastAsia"/>
          <w:sz w:val="24"/>
          <w:szCs w:val="24"/>
        </w:rPr>
        <w:t>文件的任何推论、理解和结论所造成的结果，均由供应商自负。</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、采购人视情组织答疑会。如有产生答疑且对磋商文件内容有修改，代理机构将按照本须知有关规定，以补充通知（公告）的方式发出并通知到供应商。</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四、磋商响应文件的组成及装订</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、磋商响应文件由</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A.</w:t>
      </w:r>
      <w:r>
        <w:rPr>
          <w:rFonts w:ascii="宋体" w:eastAsia="宋体" w:hAnsi="宋体" w:cs="宋体" w:hint="eastAsia"/>
          <w:sz w:val="24"/>
          <w:szCs w:val="24"/>
        </w:rPr>
        <w:t>磋商响应资料原件包、</w:t>
      </w:r>
      <w:r>
        <w:rPr>
          <w:rFonts w:ascii="宋体" w:eastAsia="宋体" w:hAnsi="宋体" w:cs="宋体" w:hint="eastAsia"/>
          <w:sz w:val="24"/>
          <w:szCs w:val="24"/>
        </w:rPr>
        <w:t>B.</w:t>
      </w:r>
      <w:r>
        <w:rPr>
          <w:rFonts w:ascii="宋体" w:eastAsia="宋体" w:hAnsi="宋体" w:cs="宋体" w:hint="eastAsia"/>
          <w:sz w:val="24"/>
          <w:szCs w:val="24"/>
        </w:rPr>
        <w:t>资格后审材料文件、</w:t>
      </w:r>
      <w:r>
        <w:rPr>
          <w:rFonts w:ascii="宋体" w:eastAsia="宋体" w:hAnsi="宋体" w:cs="宋体" w:hint="eastAsia"/>
          <w:sz w:val="24"/>
          <w:szCs w:val="24"/>
        </w:rPr>
        <w:t>C.</w:t>
      </w:r>
      <w:r>
        <w:rPr>
          <w:rFonts w:ascii="宋体" w:eastAsia="宋体" w:hAnsi="宋体" w:cs="宋体" w:hint="eastAsia"/>
          <w:sz w:val="24"/>
          <w:szCs w:val="24"/>
        </w:rPr>
        <w:t>技术磋商响应文件、</w:t>
      </w:r>
      <w:r>
        <w:rPr>
          <w:rFonts w:ascii="宋体" w:eastAsia="宋体" w:hAnsi="宋体" w:cs="宋体" w:hint="eastAsia"/>
          <w:sz w:val="24"/>
          <w:szCs w:val="24"/>
        </w:rPr>
        <w:t>D.</w:t>
      </w:r>
      <w:r>
        <w:rPr>
          <w:rFonts w:ascii="宋体" w:eastAsia="宋体" w:hAnsi="宋体" w:cs="宋体" w:hint="eastAsia"/>
          <w:sz w:val="24"/>
          <w:szCs w:val="24"/>
        </w:rPr>
        <w:t>商务磋商响应文件共</w:t>
      </w:r>
      <w:r>
        <w:rPr>
          <w:rFonts w:ascii="宋体" w:eastAsia="宋体" w:hAnsi="宋体" w:cs="宋体" w:hint="eastAsia"/>
          <w:sz w:val="24"/>
          <w:szCs w:val="24"/>
        </w:rPr>
        <w:t>4</w:t>
      </w:r>
      <w:r>
        <w:rPr>
          <w:rFonts w:ascii="宋体" w:eastAsia="宋体" w:hAnsi="宋体" w:cs="宋体" w:hint="eastAsia"/>
          <w:sz w:val="24"/>
          <w:szCs w:val="24"/>
        </w:rPr>
        <w:t>部分组成（以下由文件序号代称）。</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、供应商按磋商响应文件组成顺序编写响应文件，并牢固装订成册。磋商响应文件均需采用</w:t>
      </w:r>
      <w:r>
        <w:rPr>
          <w:rFonts w:ascii="宋体" w:eastAsia="宋体" w:hAnsi="宋体" w:cs="宋体" w:hint="eastAsia"/>
          <w:sz w:val="24"/>
          <w:szCs w:val="24"/>
        </w:rPr>
        <w:t>A4</w:t>
      </w:r>
      <w:r>
        <w:rPr>
          <w:rFonts w:ascii="宋体" w:eastAsia="宋体" w:hAnsi="宋体" w:cs="宋体" w:hint="eastAsia"/>
          <w:sz w:val="24"/>
          <w:szCs w:val="24"/>
        </w:rPr>
        <w:t>纸（图纸等除外），不允许使用活页夹、拉杆夹、文件夹、塑料方便式书脊（插入式或穿孔式）装订。磋商响应文件不得行间插字、涂改、增删。修改错漏处，须</w:t>
      </w:r>
      <w:proofErr w:type="gramStart"/>
      <w:r>
        <w:rPr>
          <w:rFonts w:ascii="宋体" w:eastAsia="宋体" w:hAnsi="宋体" w:cs="宋体" w:hint="eastAsia"/>
          <w:sz w:val="24"/>
          <w:szCs w:val="24"/>
        </w:rPr>
        <w:t>经供应商法定</w:t>
      </w:r>
      <w:proofErr w:type="gramEnd"/>
      <w:r>
        <w:rPr>
          <w:rFonts w:ascii="宋体" w:eastAsia="宋体" w:hAnsi="宋体" w:cs="宋体" w:hint="eastAsia"/>
          <w:sz w:val="24"/>
          <w:szCs w:val="24"/>
        </w:rPr>
        <w:t>代表人或其委托的代理人（以下称被委托授权人）签字并加盖公章。</w:t>
      </w:r>
    </w:p>
    <w:p w:rsidR="00950D23" w:rsidRDefault="00DC6DE7">
      <w:pPr>
        <w:snapToGrid w:val="0"/>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、商务磋商响应文件中的所有报价表，必须装订成册。</w:t>
      </w:r>
    </w:p>
    <w:p w:rsidR="00950D23" w:rsidRDefault="00DC6DE7">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五、磋商响应</w:t>
      </w:r>
      <w:r>
        <w:rPr>
          <w:rFonts w:ascii="宋体" w:eastAsia="宋体" w:hAnsi="宋体" w:cs="宋体" w:hint="eastAsia"/>
          <w:b/>
          <w:bCs/>
          <w:sz w:val="24"/>
          <w:szCs w:val="24"/>
        </w:rPr>
        <w:t>文件的份数、签署和退还</w:t>
      </w:r>
    </w:p>
    <w:p w:rsidR="00950D23" w:rsidRDefault="00DC6DE7">
      <w:pPr>
        <w:snapToGrid w:val="0"/>
        <w:spacing w:line="360" w:lineRule="auto"/>
        <w:ind w:firstLineChars="200" w:firstLine="480"/>
        <w:rPr>
          <w:rFonts w:ascii="宋体" w:eastAsia="宋体" w:hAnsi="宋体" w:cs="宋体"/>
          <w:b/>
          <w:sz w:val="24"/>
          <w:szCs w:val="24"/>
        </w:rPr>
      </w:pPr>
      <w:r>
        <w:rPr>
          <w:rFonts w:ascii="宋体" w:eastAsia="宋体" w:hAnsi="宋体" w:cs="宋体" w:hint="eastAsia"/>
          <w:sz w:val="24"/>
          <w:szCs w:val="24"/>
        </w:rPr>
        <w:t>1</w:t>
      </w:r>
      <w:r>
        <w:rPr>
          <w:rFonts w:ascii="宋体" w:eastAsia="宋体" w:hAnsi="宋体" w:cs="宋体" w:hint="eastAsia"/>
          <w:sz w:val="24"/>
          <w:szCs w:val="24"/>
        </w:rPr>
        <w:t>、磋商响应文件中，除【</w:t>
      </w:r>
      <w:r>
        <w:rPr>
          <w:rFonts w:ascii="宋体" w:eastAsia="宋体" w:hAnsi="宋体" w:cs="宋体" w:hint="eastAsia"/>
          <w:sz w:val="24"/>
          <w:szCs w:val="24"/>
        </w:rPr>
        <w:t>A.</w:t>
      </w:r>
      <w:r>
        <w:rPr>
          <w:rFonts w:ascii="宋体" w:eastAsia="宋体" w:hAnsi="宋体" w:cs="宋体" w:hint="eastAsia"/>
          <w:sz w:val="24"/>
          <w:szCs w:val="24"/>
        </w:rPr>
        <w:t>磋商响应资料原件包】外的，其余均为一份“正本”和两份“副本”</w:t>
      </w:r>
      <w:r>
        <w:rPr>
          <w:rFonts w:ascii="宋体" w:eastAsia="宋体" w:hAnsi="宋体" w:cs="宋体" w:hint="eastAsia"/>
          <w:b/>
          <w:sz w:val="24"/>
          <w:szCs w:val="24"/>
        </w:rPr>
        <w:t>。</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在每一份磋商响应文件上要明确标注本次政府采购项目名称、项目编号、磋商响应文件各自对应的名称、供应商全称、“正本”、“副本”字样，“正本”和“副本”应当一致，若有差异，概以“正本”为准，如有不一致，产生的后果及责任由供应商自己承担。</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、磋商响应文件中的所有“正本”，须为打印的，其正文内容由法定代表人或被委托授权人签字并加盖公章，“副本”可为“正本”的复印件。</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、磋商程序顺利进行后，除“</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磋商响应资料原件包”外，其余所有磋商响应文件都将作为档案保存，不论成交与否，代理机构均不退回（未拆封的除外）。</w:t>
      </w:r>
    </w:p>
    <w:p w:rsidR="00950D23" w:rsidRDefault="00DC6DE7">
      <w:pPr>
        <w:snapToGrid w:val="0"/>
        <w:spacing w:line="360" w:lineRule="auto"/>
        <w:ind w:firstLineChars="196" w:firstLine="472"/>
        <w:outlineLvl w:val="1"/>
        <w:rPr>
          <w:rFonts w:ascii="宋体" w:eastAsia="宋体" w:hAnsi="宋体" w:cs="宋体"/>
          <w:b/>
          <w:bCs/>
          <w:sz w:val="24"/>
          <w:szCs w:val="24"/>
        </w:rPr>
      </w:pPr>
      <w:r>
        <w:rPr>
          <w:rFonts w:ascii="宋体" w:eastAsia="宋体" w:hAnsi="宋体" w:cs="宋体" w:hint="eastAsia"/>
          <w:b/>
          <w:bCs/>
          <w:sz w:val="24"/>
          <w:szCs w:val="24"/>
        </w:rPr>
        <w:t>六、磋商响应文件的密封及标记</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、供应商须将本项目磋商响应文件：“</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B.</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D.</w:t>
      </w:r>
      <w:r>
        <w:rPr>
          <w:rFonts w:ascii="宋体" w:eastAsia="宋体" w:hAnsi="宋体" w:cs="宋体" w:hint="eastAsia"/>
          <w:sz w:val="24"/>
          <w:szCs w:val="24"/>
        </w:rPr>
        <w:t>”</w:t>
      </w:r>
      <w:r>
        <w:rPr>
          <w:rFonts w:ascii="宋体" w:eastAsia="宋体" w:hAnsi="宋体" w:cs="宋体" w:hint="eastAsia"/>
          <w:b/>
          <w:sz w:val="24"/>
          <w:szCs w:val="24"/>
        </w:rPr>
        <w:t>分四个包，单独进行密封</w:t>
      </w:r>
      <w:r>
        <w:rPr>
          <w:rFonts w:ascii="宋体" w:eastAsia="宋体" w:hAnsi="宋体" w:cs="宋体" w:hint="eastAsia"/>
          <w:sz w:val="24"/>
          <w:szCs w:val="24"/>
        </w:rPr>
        <w:t>。</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、密封后，应在每一密封包上明确标注磋商项目名称、项目编号、磋商响应文件各自对应的名称、供应商全称及日期，同时加盖供应商公章。</w:t>
      </w:r>
    </w:p>
    <w:p w:rsidR="00950D23" w:rsidRDefault="00DC6DE7">
      <w:pPr>
        <w:snapToGrid w:val="0"/>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特别提醒：</w:t>
      </w:r>
      <w:r>
        <w:rPr>
          <w:rFonts w:ascii="宋体" w:eastAsia="宋体" w:hAnsi="宋体" w:cs="宋体" w:hint="eastAsia"/>
          <w:sz w:val="24"/>
          <w:szCs w:val="24"/>
        </w:rPr>
        <w:t>磋商响应文件中的“</w:t>
      </w:r>
      <w:r>
        <w:rPr>
          <w:rFonts w:ascii="宋体" w:eastAsia="宋体" w:hAnsi="宋体" w:cs="宋体" w:hint="eastAsia"/>
          <w:sz w:val="24"/>
          <w:szCs w:val="24"/>
        </w:rPr>
        <w:t>A.</w:t>
      </w:r>
      <w:r>
        <w:rPr>
          <w:rFonts w:ascii="宋体" w:eastAsia="宋体" w:hAnsi="宋体" w:cs="宋体" w:hint="eastAsia"/>
          <w:sz w:val="24"/>
          <w:szCs w:val="24"/>
        </w:rPr>
        <w:t>”与“</w:t>
      </w:r>
      <w:r>
        <w:rPr>
          <w:rFonts w:ascii="宋体" w:eastAsia="宋体" w:hAnsi="宋体" w:cs="宋体" w:hint="eastAsia"/>
          <w:sz w:val="24"/>
          <w:szCs w:val="24"/>
        </w:rPr>
        <w:t>B.</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”的“正本”或“副本”中，均不</w:t>
      </w:r>
      <w:r>
        <w:rPr>
          <w:rFonts w:ascii="宋体" w:eastAsia="宋体" w:hAnsi="宋体" w:cs="宋体" w:hint="eastAsia"/>
          <w:sz w:val="24"/>
          <w:szCs w:val="24"/>
        </w:rPr>
        <w:lastRenderedPageBreak/>
        <w:t>得含有任何商务磋商响应文件中报价表（报价单）的内容。</w:t>
      </w:r>
    </w:p>
    <w:p w:rsidR="00950D23" w:rsidRDefault="00DC6DE7">
      <w:pPr>
        <w:snapToGrid w:val="0"/>
        <w:spacing w:line="360" w:lineRule="auto"/>
        <w:ind w:firstLineChars="196" w:firstLine="472"/>
        <w:outlineLvl w:val="1"/>
        <w:rPr>
          <w:rFonts w:ascii="宋体" w:eastAsia="宋体" w:hAnsi="宋体" w:cs="宋体"/>
          <w:b/>
          <w:bCs/>
          <w:sz w:val="24"/>
          <w:szCs w:val="24"/>
        </w:rPr>
      </w:pPr>
      <w:r>
        <w:rPr>
          <w:rFonts w:ascii="宋体" w:eastAsia="宋体" w:hAnsi="宋体" w:cs="宋体" w:hint="eastAsia"/>
          <w:b/>
          <w:bCs/>
          <w:sz w:val="24"/>
          <w:szCs w:val="24"/>
        </w:rPr>
        <w:t>七、项目涉及到的现场勘察</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文件所提供的项目相关数据仅供参考，根据自身需要，供应商可在磋商响应文件递交日前自行对有关现场和周围环境进行勘察，以获取编制磋商响应文件所需的信息。勘察现场如有费用产生，由供应商自行承担。</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、采购人向供应商提供有关现场的资料和数据，是采购人现有的并认为能使供应商可利用的资料。采购人对供应商由此而做出的推论、理解和结论概不负责。</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、潜在供应商为响应项目而勘察现场，但不得因此使采购人承担有关的责任和蒙受损失。供应商须承担勘察现场而带来的一切责任及风险。</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、供应商应在现场勘察</w:t>
      </w:r>
      <w:r>
        <w:rPr>
          <w:rFonts w:ascii="宋体" w:eastAsia="宋体" w:hAnsi="宋体" w:cs="宋体" w:hint="eastAsia"/>
          <w:sz w:val="24"/>
          <w:szCs w:val="24"/>
        </w:rPr>
        <w:t>时，熟悉现场及周围交通道路等情况，以获得一切可能影响磋商响应内容的直接资料。供应</w:t>
      </w:r>
      <w:proofErr w:type="gramStart"/>
      <w:r>
        <w:rPr>
          <w:rFonts w:ascii="宋体" w:eastAsia="宋体" w:hAnsi="宋体" w:cs="宋体" w:hint="eastAsia"/>
          <w:sz w:val="24"/>
          <w:szCs w:val="24"/>
        </w:rPr>
        <w:t>商成交</w:t>
      </w:r>
      <w:proofErr w:type="gramEnd"/>
      <w:r>
        <w:rPr>
          <w:rFonts w:ascii="宋体" w:eastAsia="宋体" w:hAnsi="宋体" w:cs="宋体" w:hint="eastAsia"/>
          <w:sz w:val="24"/>
          <w:szCs w:val="24"/>
        </w:rPr>
        <w:t>后，不得以不完全了解现场情况为理由而向采购人提出任何索赔的要求，对此采购人不承担任何责任，并且将不作任何答复。</w:t>
      </w:r>
    </w:p>
    <w:p w:rsidR="00950D23" w:rsidRDefault="00DC6DE7" w:rsidP="009F264F">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、勘察现场的联系人：南通市商务局</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吴行贵</w:t>
      </w:r>
      <w:proofErr w:type="gramEnd"/>
      <w:r>
        <w:rPr>
          <w:rFonts w:ascii="宋体" w:eastAsia="宋体" w:hAnsi="宋体" w:cs="宋体" w:hint="eastAsia"/>
          <w:sz w:val="24"/>
          <w:szCs w:val="24"/>
        </w:rPr>
        <w:t xml:space="preserve">   </w:t>
      </w:r>
      <w:r>
        <w:rPr>
          <w:rFonts w:ascii="宋体" w:eastAsia="宋体" w:hAnsi="宋体" w:cs="宋体" w:hint="eastAsia"/>
          <w:sz w:val="24"/>
          <w:szCs w:val="24"/>
        </w:rPr>
        <w:t>联系电话：</w:t>
      </w:r>
      <w:r>
        <w:rPr>
          <w:rFonts w:ascii="宋体" w:hAnsi="宋体" w:cs="宋体" w:hint="eastAsia"/>
          <w:sz w:val="24"/>
          <w:szCs w:val="24"/>
        </w:rPr>
        <w:t>15951319278</w:t>
      </w:r>
    </w:p>
    <w:p w:rsidR="00950D23" w:rsidRDefault="00DC6DE7">
      <w:pPr>
        <w:snapToGrid w:val="0"/>
        <w:spacing w:line="360" w:lineRule="auto"/>
        <w:ind w:firstLineChars="196" w:firstLine="472"/>
        <w:outlineLvl w:val="1"/>
        <w:rPr>
          <w:rFonts w:ascii="宋体" w:eastAsia="宋体" w:hAnsi="宋体" w:cs="宋体"/>
          <w:b/>
          <w:bCs/>
          <w:sz w:val="24"/>
          <w:szCs w:val="24"/>
        </w:rPr>
      </w:pPr>
      <w:r>
        <w:rPr>
          <w:rFonts w:ascii="宋体" w:eastAsia="宋体" w:hAnsi="宋体" w:cs="宋体" w:hint="eastAsia"/>
          <w:b/>
          <w:bCs/>
          <w:sz w:val="24"/>
          <w:szCs w:val="24"/>
        </w:rPr>
        <w:t>八、磋商响应文件内容</w:t>
      </w:r>
    </w:p>
    <w:p w:rsidR="00950D23" w:rsidRDefault="00DC6DE7">
      <w:pPr>
        <w:tabs>
          <w:tab w:val="left" w:pos="720"/>
        </w:tabs>
        <w:spacing w:line="360" w:lineRule="auto"/>
        <w:ind w:firstLineChars="202" w:firstLine="487"/>
        <w:outlineLvl w:val="2"/>
        <w:rPr>
          <w:rFonts w:ascii="宋体" w:eastAsia="宋体" w:hAnsi="宋体" w:cs="宋体"/>
          <w:b/>
          <w:sz w:val="24"/>
          <w:szCs w:val="24"/>
        </w:rPr>
      </w:pPr>
      <w:r>
        <w:rPr>
          <w:rFonts w:ascii="宋体" w:eastAsia="宋体" w:hAnsi="宋体" w:cs="宋体" w:hint="eastAsia"/>
          <w:b/>
          <w:sz w:val="24"/>
          <w:szCs w:val="24"/>
        </w:rPr>
        <w:t>A.</w:t>
      </w:r>
      <w:r>
        <w:rPr>
          <w:rFonts w:ascii="宋体" w:eastAsia="宋体" w:hAnsi="宋体" w:cs="宋体" w:hint="eastAsia"/>
          <w:b/>
          <w:sz w:val="24"/>
          <w:szCs w:val="24"/>
        </w:rPr>
        <w:t>磋商响应资料原件包（一个包，单独密封，核查）</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【特别提醒】未携带要求的原件或因携带原件不齐全而引起的后果，由供应商自负。</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、提供供应商的《营业执照》（副本）的原件</w:t>
      </w:r>
      <w:r>
        <w:rPr>
          <w:rFonts w:ascii="宋体" w:eastAsia="宋体" w:hAnsi="宋体" w:cs="宋体" w:hint="eastAsia"/>
          <w:sz w:val="24"/>
        </w:rPr>
        <w:t>；</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、法定代表人参加磋商的，必须提供法定</w:t>
      </w:r>
      <w:r>
        <w:rPr>
          <w:rFonts w:ascii="宋体" w:eastAsia="宋体" w:hAnsi="宋体" w:cs="宋体" w:hint="eastAsia"/>
          <w:sz w:val="24"/>
          <w:szCs w:val="24"/>
        </w:rPr>
        <w:t>代表人身份证明、法定代表人本人身份证原件；非法定代表人参加的，必须提供法定代表人身份证明、法定代表人签名和盖章的授权委托书、被委托授权人身份证及供应商在本次项目竞争性磋商公告之日前为其连续缴纳</w:t>
      </w:r>
      <w:r>
        <w:rPr>
          <w:rFonts w:ascii="宋体" w:eastAsia="宋体" w:hAnsi="宋体" w:cs="宋体" w:hint="eastAsia"/>
          <w:sz w:val="24"/>
          <w:szCs w:val="24"/>
        </w:rPr>
        <w:t>3</w:t>
      </w:r>
      <w:r>
        <w:rPr>
          <w:rFonts w:ascii="宋体" w:eastAsia="宋体" w:hAnsi="宋体" w:cs="宋体" w:hint="eastAsia"/>
          <w:sz w:val="24"/>
          <w:szCs w:val="24"/>
        </w:rPr>
        <w:t>个月的社会保险证明，这</w:t>
      </w:r>
      <w:r>
        <w:rPr>
          <w:rFonts w:ascii="宋体" w:eastAsia="宋体" w:hAnsi="宋体" w:cs="宋体" w:hint="eastAsia"/>
          <w:sz w:val="24"/>
          <w:szCs w:val="24"/>
        </w:rPr>
        <w:t>3</w:t>
      </w:r>
      <w:r>
        <w:rPr>
          <w:rFonts w:ascii="宋体" w:eastAsia="宋体" w:hAnsi="宋体" w:cs="宋体" w:hint="eastAsia"/>
          <w:sz w:val="24"/>
          <w:szCs w:val="24"/>
        </w:rPr>
        <w:t>项材料的原件。</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、投标人</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1-6</w:t>
      </w:r>
      <w:r>
        <w:rPr>
          <w:rFonts w:ascii="宋体" w:eastAsia="宋体" w:hAnsi="宋体" w:cs="宋体" w:hint="eastAsia"/>
          <w:sz w:val="24"/>
          <w:szCs w:val="24"/>
        </w:rPr>
        <w:t>月份依法缴纳税收和社会保障资金的相关材料的原件。</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、供应商须提供参与本次项目政府采购活动前三年内在经营活动中没有重大违法记录的书面《无重大违法记录声明函》的原件，同时须加盖公章（红章）。</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、投标供应商为所投主要产品（</w:t>
      </w:r>
      <w:r>
        <w:rPr>
          <w:rFonts w:ascii="宋体" w:eastAsia="宋体" w:hAnsi="宋体" w:cs="宋体" w:hint="eastAsia"/>
          <w:color w:val="0000FF"/>
          <w:sz w:val="24"/>
          <w:szCs w:val="24"/>
        </w:rPr>
        <w:t>带★</w:t>
      </w:r>
      <w:r>
        <w:rPr>
          <w:rFonts w:ascii="宋体" w:eastAsia="宋体" w:hAnsi="宋体" w:cs="宋体" w:hint="eastAsia"/>
          <w:sz w:val="24"/>
          <w:szCs w:val="24"/>
        </w:rPr>
        <w:t>）的生产厂家或经销商（提供相</w:t>
      </w:r>
      <w:r>
        <w:rPr>
          <w:rFonts w:ascii="宋体" w:eastAsia="宋体" w:hAnsi="宋体" w:cs="宋体" w:hint="eastAsia"/>
          <w:sz w:val="24"/>
          <w:szCs w:val="24"/>
        </w:rPr>
        <w:t>关证明材料）原件。</w:t>
      </w:r>
    </w:p>
    <w:p w:rsidR="00950D23" w:rsidRDefault="00DC6DE7" w:rsidP="009F264F">
      <w:pPr>
        <w:snapToGrid w:val="0"/>
        <w:spacing w:line="360" w:lineRule="auto"/>
        <w:ind w:firstLineChars="205" w:firstLine="492"/>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、磋商文件要求的其他材料的原件。</w:t>
      </w:r>
    </w:p>
    <w:p w:rsidR="00950D23" w:rsidRDefault="00DC6DE7">
      <w:pPr>
        <w:snapToGrid w:val="0"/>
        <w:spacing w:line="360" w:lineRule="auto"/>
        <w:ind w:firstLineChars="202" w:firstLine="487"/>
        <w:outlineLvl w:val="2"/>
        <w:rPr>
          <w:rFonts w:ascii="宋体" w:eastAsia="宋体" w:hAnsi="宋体" w:cs="宋体"/>
          <w:b/>
          <w:sz w:val="24"/>
          <w:szCs w:val="24"/>
        </w:rPr>
      </w:pPr>
      <w:r>
        <w:rPr>
          <w:rFonts w:ascii="宋体" w:eastAsia="宋体" w:hAnsi="宋体" w:cs="宋体" w:hint="eastAsia"/>
          <w:b/>
          <w:sz w:val="24"/>
          <w:szCs w:val="24"/>
        </w:rPr>
        <w:t>B.</w:t>
      </w:r>
      <w:r>
        <w:rPr>
          <w:rFonts w:ascii="宋体" w:eastAsia="宋体" w:hAnsi="宋体" w:cs="宋体" w:hint="eastAsia"/>
          <w:b/>
          <w:sz w:val="24"/>
          <w:szCs w:val="24"/>
        </w:rPr>
        <w:t>资格后审材料文件（一个密封包，含一正两副文件）：</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、法人或者其他组织的营业执照等证明文件；</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、投标人</w:t>
      </w:r>
      <w:r>
        <w:rPr>
          <w:rFonts w:ascii="宋体" w:eastAsia="宋体" w:hAnsi="宋体" w:cs="宋体" w:hint="eastAsia"/>
          <w:sz w:val="24"/>
          <w:szCs w:val="24"/>
        </w:rPr>
        <w:t>2018</w:t>
      </w:r>
      <w:r>
        <w:rPr>
          <w:rFonts w:ascii="宋体" w:eastAsia="宋体" w:hAnsi="宋体" w:cs="宋体" w:hint="eastAsia"/>
          <w:sz w:val="24"/>
          <w:szCs w:val="24"/>
        </w:rPr>
        <w:t>年度的财务状况报告（成立不满一年不需提供）；</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lastRenderedPageBreak/>
        <w:t>3</w:t>
      </w:r>
      <w:r>
        <w:rPr>
          <w:rFonts w:ascii="宋体" w:eastAsia="宋体" w:hAnsi="宋体" w:cs="宋体" w:hint="eastAsia"/>
          <w:sz w:val="24"/>
          <w:szCs w:val="24"/>
        </w:rPr>
        <w:t>、投标人</w:t>
      </w: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1-6</w:t>
      </w:r>
      <w:r>
        <w:rPr>
          <w:rFonts w:ascii="宋体" w:eastAsia="宋体" w:hAnsi="宋体" w:cs="宋体" w:hint="eastAsia"/>
          <w:sz w:val="24"/>
          <w:szCs w:val="24"/>
        </w:rPr>
        <w:t>月份依法缴纳税收和社会保障资金的相关材料；</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、具备履行合同所必需的设备和专业技术能力的书面声明。</w:t>
      </w:r>
    </w:p>
    <w:p w:rsidR="00950D23" w:rsidRDefault="00DC6DE7">
      <w:pPr>
        <w:widowControl/>
        <w:snapToGrid w:val="0"/>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、参加政府采购活动前</w:t>
      </w:r>
      <w:r>
        <w:rPr>
          <w:rFonts w:ascii="宋体" w:eastAsia="宋体" w:hAnsi="宋体" w:cs="宋体" w:hint="eastAsia"/>
          <w:sz w:val="24"/>
          <w:szCs w:val="24"/>
        </w:rPr>
        <w:t>3</w:t>
      </w:r>
      <w:r>
        <w:rPr>
          <w:rFonts w:ascii="宋体" w:eastAsia="宋体" w:hAnsi="宋体" w:cs="宋体" w:hint="eastAsia"/>
          <w:sz w:val="24"/>
          <w:szCs w:val="24"/>
        </w:rPr>
        <w:t>年内在经营活动中没有重大违法记录的书面声明。</w:t>
      </w:r>
    </w:p>
    <w:p w:rsidR="00950D23" w:rsidRDefault="00DC6DE7">
      <w:pPr>
        <w:pStyle w:val="1"/>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6</w:t>
      </w:r>
      <w:r>
        <w:rPr>
          <w:rFonts w:ascii="宋体" w:hAnsi="宋体" w:cs="宋体" w:hint="eastAsia"/>
          <w:sz w:val="24"/>
          <w:szCs w:val="24"/>
          <w:lang w:eastAsia="zh-CN"/>
        </w:rPr>
        <w:t>、投标供应商为所投主要产品</w:t>
      </w:r>
      <w:r>
        <w:rPr>
          <w:rFonts w:ascii="宋体" w:hAnsi="宋体" w:cs="宋体" w:hint="eastAsia"/>
          <w:color w:val="0000FF"/>
          <w:sz w:val="24"/>
          <w:szCs w:val="24"/>
          <w:lang w:eastAsia="zh-CN"/>
        </w:rPr>
        <w:t>（带★）</w:t>
      </w:r>
      <w:r>
        <w:rPr>
          <w:rFonts w:ascii="宋体" w:hAnsi="宋体" w:cs="宋体" w:hint="eastAsia"/>
          <w:sz w:val="24"/>
          <w:szCs w:val="24"/>
          <w:lang w:eastAsia="zh-CN"/>
        </w:rPr>
        <w:t>的生产厂家或经销商（提供相关证明材料）</w:t>
      </w:r>
    </w:p>
    <w:p w:rsidR="00950D23" w:rsidRDefault="00DC6DE7" w:rsidP="009F264F">
      <w:pPr>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、供应商还须</w:t>
      </w:r>
      <w:proofErr w:type="gramStart"/>
      <w:r>
        <w:rPr>
          <w:rFonts w:ascii="宋体" w:eastAsia="宋体" w:hAnsi="宋体" w:cs="宋体" w:hint="eastAsia"/>
          <w:sz w:val="24"/>
          <w:szCs w:val="24"/>
        </w:rPr>
        <w:t>提供磋商</w:t>
      </w:r>
      <w:proofErr w:type="gramEnd"/>
      <w:r>
        <w:rPr>
          <w:rFonts w:ascii="宋体" w:eastAsia="宋体" w:hAnsi="宋体" w:cs="宋体" w:hint="eastAsia"/>
          <w:sz w:val="24"/>
          <w:szCs w:val="24"/>
        </w:rPr>
        <w:t>文件第八章磋商响应文件格式内“三、</w:t>
      </w:r>
      <w:r>
        <w:rPr>
          <w:rFonts w:ascii="宋体" w:eastAsia="宋体" w:hAnsi="宋体" w:cs="宋体" w:hint="eastAsia"/>
          <w:sz w:val="24"/>
          <w:szCs w:val="24"/>
        </w:rPr>
        <w:t>B</w:t>
      </w:r>
      <w:r>
        <w:rPr>
          <w:rFonts w:ascii="宋体" w:eastAsia="宋体" w:hAnsi="宋体" w:cs="宋体" w:hint="eastAsia"/>
          <w:sz w:val="24"/>
          <w:szCs w:val="24"/>
        </w:rPr>
        <w:t>、</w:t>
      </w:r>
      <w:r>
        <w:rPr>
          <w:rFonts w:ascii="宋体" w:eastAsia="宋体" w:hAnsi="宋体" w:cs="宋体" w:hint="eastAsia"/>
          <w:sz w:val="24"/>
          <w:szCs w:val="24"/>
        </w:rPr>
        <w:t>B.2</w:t>
      </w:r>
      <w:r>
        <w:rPr>
          <w:rFonts w:ascii="宋体" w:eastAsia="宋体" w:hAnsi="宋体" w:cs="宋体" w:hint="eastAsia"/>
          <w:sz w:val="24"/>
          <w:szCs w:val="24"/>
        </w:rPr>
        <w:t>、”中的“磋商响应相关格式文件”内的：关于资格文件的声明函、供应商一般情况表。</w:t>
      </w:r>
    </w:p>
    <w:p w:rsidR="00950D23" w:rsidRDefault="00DC6DE7">
      <w:pPr>
        <w:spacing w:line="360" w:lineRule="auto"/>
        <w:ind w:firstLineChars="202" w:firstLine="487"/>
        <w:outlineLvl w:val="2"/>
        <w:rPr>
          <w:rFonts w:ascii="宋体" w:eastAsia="宋体" w:hAnsi="宋体" w:cs="宋体"/>
          <w:b/>
          <w:sz w:val="24"/>
          <w:szCs w:val="24"/>
        </w:rPr>
      </w:pPr>
      <w:r>
        <w:rPr>
          <w:rFonts w:ascii="宋体" w:eastAsia="宋体" w:hAnsi="宋体" w:cs="宋体" w:hint="eastAsia"/>
          <w:b/>
          <w:sz w:val="24"/>
          <w:szCs w:val="24"/>
        </w:rPr>
        <w:t>C.</w:t>
      </w:r>
      <w:r>
        <w:rPr>
          <w:rFonts w:ascii="宋体" w:eastAsia="宋体" w:hAnsi="宋体" w:cs="宋体" w:hint="eastAsia"/>
          <w:b/>
          <w:sz w:val="24"/>
          <w:szCs w:val="24"/>
        </w:rPr>
        <w:t>技术磋商响应文件（一个密封包，含一正两副文件）（格式参见第八章）：</w:t>
      </w:r>
    </w:p>
    <w:p w:rsidR="00950D23" w:rsidRDefault="00DC6DE7">
      <w:pPr>
        <w:spacing w:line="360" w:lineRule="auto"/>
        <w:ind w:firstLineChars="202" w:firstLine="487"/>
        <w:rPr>
          <w:rFonts w:ascii="宋体" w:eastAsia="宋体" w:hAnsi="宋体" w:cs="宋体"/>
          <w:sz w:val="24"/>
          <w:szCs w:val="24"/>
        </w:rPr>
      </w:pPr>
      <w:r>
        <w:rPr>
          <w:rFonts w:ascii="宋体" w:eastAsia="宋体" w:hAnsi="宋体" w:cs="宋体" w:hint="eastAsia"/>
          <w:b/>
          <w:sz w:val="24"/>
          <w:szCs w:val="24"/>
        </w:rPr>
        <w:t>【特别提醒】</w:t>
      </w:r>
      <w:r>
        <w:rPr>
          <w:rFonts w:ascii="宋体" w:eastAsia="宋体" w:hAnsi="宋体" w:cs="宋体" w:hint="eastAsia"/>
          <w:sz w:val="24"/>
          <w:szCs w:val="24"/>
        </w:rPr>
        <w:t>以下技术磋商响应文件的内容，不得有缺陷或漏项。否则有可能被视为未实质性响应磋商文件要求而作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处理。同时，供应商应根据本磋商文件第三章“项目需求”提供的主要技术规范，配置要求和货物产品标准等，</w:t>
      </w:r>
      <w:r>
        <w:rPr>
          <w:rFonts w:ascii="宋体" w:eastAsia="宋体" w:hAnsi="宋体" w:cs="宋体" w:hint="eastAsia"/>
          <w:sz w:val="24"/>
          <w:szCs w:val="24"/>
          <w:u w:val="thick" w:color="FF0000"/>
        </w:rPr>
        <w:t>仔细阅读</w:t>
      </w:r>
      <w:r>
        <w:rPr>
          <w:rFonts w:ascii="宋体" w:eastAsia="宋体" w:hAnsi="宋体" w:cs="宋体" w:hint="eastAsia"/>
          <w:sz w:val="24"/>
          <w:szCs w:val="24"/>
        </w:rPr>
        <w:t>并在踏勘现场获得的直接资料与</w:t>
      </w:r>
      <w:r>
        <w:rPr>
          <w:rFonts w:ascii="宋体" w:eastAsia="宋体" w:hAnsi="宋体" w:cs="宋体" w:hint="eastAsia"/>
          <w:sz w:val="24"/>
          <w:szCs w:val="24"/>
          <w:u w:val="thick" w:color="FF0000"/>
        </w:rPr>
        <w:t>理解的基础上结合第四章评审方法内的评审细则</w:t>
      </w:r>
      <w:r>
        <w:rPr>
          <w:rFonts w:ascii="宋体" w:eastAsia="宋体" w:hAnsi="宋体" w:cs="宋体" w:hint="eastAsia"/>
          <w:sz w:val="24"/>
          <w:szCs w:val="24"/>
        </w:rPr>
        <w:t>，编写编</w:t>
      </w:r>
      <w:r>
        <w:rPr>
          <w:rFonts w:ascii="宋体" w:eastAsia="宋体" w:hAnsi="宋体" w:cs="宋体" w:hint="eastAsia"/>
          <w:sz w:val="24"/>
          <w:szCs w:val="24"/>
        </w:rPr>
        <w:t>制技术磋商响应文件。</w:t>
      </w:r>
      <w:r>
        <w:rPr>
          <w:rFonts w:ascii="宋体" w:eastAsia="宋体" w:hAnsi="宋体" w:cs="宋体" w:hint="eastAsia"/>
          <w:sz w:val="24"/>
          <w:szCs w:val="24"/>
          <w:u w:val="thick" w:color="FF0000"/>
        </w:rPr>
        <w:t>技术磋商响应文件内涉及到的证明材料的原件须密封放置在“磋商响应资料原件包”内，以便</w:t>
      </w:r>
      <w:proofErr w:type="gramStart"/>
      <w:r>
        <w:rPr>
          <w:rFonts w:ascii="宋体" w:eastAsia="宋体" w:hAnsi="宋体" w:cs="宋体" w:hint="eastAsia"/>
          <w:sz w:val="24"/>
          <w:szCs w:val="24"/>
          <w:u w:val="thick" w:color="FF0000"/>
        </w:rPr>
        <w:t>开标磋商</w:t>
      </w:r>
      <w:proofErr w:type="gramEnd"/>
      <w:r>
        <w:rPr>
          <w:rFonts w:ascii="宋体" w:eastAsia="宋体" w:hAnsi="宋体" w:cs="宋体" w:hint="eastAsia"/>
          <w:sz w:val="24"/>
          <w:szCs w:val="24"/>
          <w:u w:val="thick" w:color="FF0000"/>
        </w:rPr>
        <w:t>评审时核查。</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、竞争性磋商响应函；</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、供应商一般情况；</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、投标产品技术响应文件；</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、技术条款响应正负偏离表；</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、设备的安装、调试、验收方案；</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、其他资料；</w:t>
      </w:r>
    </w:p>
    <w:p w:rsidR="00950D23" w:rsidRDefault="00DC6DE7">
      <w:pPr>
        <w:spacing w:line="360" w:lineRule="auto"/>
        <w:ind w:firstLineChars="202" w:firstLine="487"/>
        <w:outlineLvl w:val="2"/>
        <w:rPr>
          <w:rFonts w:ascii="宋体" w:eastAsia="宋体" w:hAnsi="宋体" w:cs="宋体"/>
          <w:b/>
          <w:sz w:val="24"/>
          <w:szCs w:val="24"/>
        </w:rPr>
      </w:pPr>
      <w:r>
        <w:rPr>
          <w:rFonts w:ascii="宋体" w:eastAsia="宋体" w:hAnsi="宋体" w:cs="宋体" w:hint="eastAsia"/>
          <w:b/>
          <w:sz w:val="24"/>
          <w:szCs w:val="24"/>
        </w:rPr>
        <w:t>D.</w:t>
      </w:r>
      <w:r>
        <w:rPr>
          <w:rFonts w:ascii="宋体" w:eastAsia="宋体" w:hAnsi="宋体" w:cs="宋体" w:hint="eastAsia"/>
          <w:b/>
          <w:sz w:val="24"/>
          <w:szCs w:val="24"/>
        </w:rPr>
        <w:t>商务磋商响应文件（一个密封包，含一正两副文件）（格式参见第八章）：</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【特别提醒】商务磋商响应文件中的报价，包括本磋商文件规定涵盖的所有采购范围及相应说明的全部内容涉及到的费用。本次磋商采购项目的商务付款方式要求，必须全部响应不得有</w:t>
      </w:r>
      <w:r>
        <w:rPr>
          <w:rFonts w:ascii="宋体" w:eastAsia="宋体" w:hAnsi="宋体" w:cs="宋体" w:hint="eastAsia"/>
          <w:sz w:val="24"/>
          <w:szCs w:val="24"/>
        </w:rPr>
        <w:t>任何负偏离，且不接受任何意在更改的说明，否则作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处理。供应</w:t>
      </w:r>
      <w:proofErr w:type="gramStart"/>
      <w:r>
        <w:rPr>
          <w:rFonts w:ascii="宋体" w:eastAsia="宋体" w:hAnsi="宋体" w:cs="宋体" w:hint="eastAsia"/>
          <w:sz w:val="24"/>
          <w:szCs w:val="24"/>
        </w:rPr>
        <w:t>商成交</w:t>
      </w:r>
      <w:proofErr w:type="gramEnd"/>
      <w:r>
        <w:rPr>
          <w:rFonts w:ascii="宋体" w:eastAsia="宋体" w:hAnsi="宋体" w:cs="宋体" w:hint="eastAsia"/>
          <w:sz w:val="24"/>
          <w:szCs w:val="24"/>
        </w:rPr>
        <w:t>后如据此提出疑义，不履行签订合同等下一步工作，采购人有权没收其全额磋商保证金并取消其成交资格。</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、磋商响应报价（首次）总表（格式）；</w:t>
      </w:r>
    </w:p>
    <w:p w:rsidR="00950D23" w:rsidRDefault="00DC6DE7" w:rsidP="009F264F">
      <w:pPr>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、磋商响应报价明细表。</w:t>
      </w:r>
    </w:p>
    <w:p w:rsidR="00950D23" w:rsidRDefault="00DC6DE7">
      <w:pPr>
        <w:snapToGrid w:val="0"/>
        <w:spacing w:line="360" w:lineRule="auto"/>
        <w:ind w:firstLineChars="206" w:firstLine="496"/>
        <w:outlineLvl w:val="1"/>
        <w:rPr>
          <w:rFonts w:ascii="宋体" w:eastAsia="宋体" w:hAnsi="宋体" w:cs="宋体"/>
          <w:b/>
          <w:bCs/>
          <w:sz w:val="24"/>
          <w:szCs w:val="24"/>
        </w:rPr>
      </w:pPr>
      <w:r>
        <w:rPr>
          <w:rFonts w:ascii="宋体" w:eastAsia="宋体" w:hAnsi="宋体" w:cs="宋体" w:hint="eastAsia"/>
          <w:b/>
          <w:bCs/>
          <w:sz w:val="24"/>
          <w:szCs w:val="24"/>
        </w:rPr>
        <w:t>八、联合体</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本项目不接受多个供应商组成联合体参与磋商响应。</w:t>
      </w:r>
    </w:p>
    <w:p w:rsidR="00950D23" w:rsidRDefault="00DC6DE7">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九、磋商响应文件的递交</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1.</w:t>
      </w:r>
      <w:r>
        <w:rPr>
          <w:rFonts w:ascii="宋体" w:eastAsia="宋体" w:hAnsi="宋体" w:cs="宋体" w:hint="eastAsia"/>
          <w:sz w:val="24"/>
          <w:szCs w:val="24"/>
        </w:rPr>
        <w:t>接收人：采购代理机构；</w:t>
      </w:r>
    </w:p>
    <w:p w:rsidR="00950D23" w:rsidRDefault="00DC6DE7">
      <w:pPr>
        <w:spacing w:line="360" w:lineRule="auto"/>
        <w:ind w:firstLineChars="200" w:firstLine="480"/>
        <w:rPr>
          <w:rFonts w:ascii="宋体" w:eastAsia="宋体" w:hAnsi="宋体" w:cs="宋体"/>
          <w:b/>
          <w:sz w:val="24"/>
          <w:szCs w:val="24"/>
          <w:highlight w:val="yellow"/>
          <w:u w:val="thick" w:color="FF0000"/>
        </w:rPr>
      </w:pPr>
      <w:r>
        <w:rPr>
          <w:rFonts w:ascii="宋体" w:eastAsia="宋体" w:hAnsi="宋体" w:cs="宋体" w:hint="eastAsia"/>
          <w:sz w:val="24"/>
          <w:szCs w:val="24"/>
        </w:rPr>
        <w:t>2.</w:t>
      </w:r>
      <w:r>
        <w:rPr>
          <w:rFonts w:ascii="宋体" w:eastAsia="宋体" w:hAnsi="宋体" w:cs="宋体" w:hint="eastAsia"/>
          <w:sz w:val="24"/>
          <w:szCs w:val="24"/>
        </w:rPr>
        <w:t>接收截止时间：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b/>
          <w:sz w:val="24"/>
          <w:szCs w:val="24"/>
          <w:highlight w:val="yellow"/>
          <w:u w:val="thick" w:color="FF0000"/>
        </w:rPr>
        <w:t>。</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磋商响应文件接收地址：南通市商务局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bCs/>
          <w:sz w:val="24"/>
          <w:szCs w:val="24"/>
        </w:rPr>
        <w:t>十、磋商响应文件的有效期</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从磋商响应文件接收截止之日算起，</w:t>
      </w:r>
      <w:r>
        <w:rPr>
          <w:rFonts w:ascii="宋体" w:eastAsia="宋体" w:hAnsi="宋体" w:cs="宋体" w:hint="eastAsia"/>
          <w:b/>
          <w:sz w:val="24"/>
          <w:szCs w:val="24"/>
        </w:rPr>
        <w:t>45</w:t>
      </w:r>
      <w:r>
        <w:rPr>
          <w:rFonts w:ascii="宋体" w:eastAsia="宋体" w:hAnsi="宋体" w:cs="宋体" w:hint="eastAsia"/>
          <w:sz w:val="24"/>
          <w:szCs w:val="24"/>
        </w:rPr>
        <w:t>个“日历天”内磋商响应文件应保持有效。有效期短于这个规定期限的投标，将被拒绝。</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在特殊情况下，采购代理机构可与供应商协商延长磋商响应文件的有效期。这种要求和答复都应以书面、传真、或电报的形式进行。同意延长有效期的供应商不能修改磋商响应文件，按本竞争性磋商文件规定的磋商保证金的有效期也相应延长。拒绝接受延期要求的供应商的投</w:t>
      </w:r>
      <w:r>
        <w:rPr>
          <w:rFonts w:ascii="宋体" w:eastAsia="宋体" w:hAnsi="宋体" w:cs="宋体" w:hint="eastAsia"/>
          <w:sz w:val="24"/>
          <w:szCs w:val="24"/>
        </w:rPr>
        <w:t>标书将被拒绝，但磋商保证金可退还。</w:t>
      </w:r>
    </w:p>
    <w:p w:rsidR="00950D23" w:rsidRDefault="00DC6DE7">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bCs/>
          <w:sz w:val="24"/>
          <w:szCs w:val="24"/>
        </w:rPr>
        <w:t>十一、开标、评标</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sz w:val="24"/>
          <w:szCs w:val="24"/>
        </w:rPr>
        <w:t>；开标地点：南通市商务局</w:t>
      </w:r>
      <w:r>
        <w:rPr>
          <w:rFonts w:ascii="宋体" w:eastAsia="宋体" w:hAnsi="宋体" w:cs="宋体" w:hint="eastAsia"/>
          <w:sz w:val="24"/>
          <w:szCs w:val="24"/>
        </w:rPr>
        <w:t>80</w:t>
      </w:r>
      <w:r>
        <w:rPr>
          <w:rFonts w:ascii="宋体" w:eastAsia="宋体" w:hAnsi="宋体" w:cs="宋体" w:hint="eastAsia"/>
          <w:sz w:val="24"/>
          <w:szCs w:val="24"/>
        </w:rPr>
        <w:t>8</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采购人将委托磋商小组对各供应商的资格进行审查，审查通过方可参与项目的磋商。</w:t>
      </w:r>
    </w:p>
    <w:p w:rsidR="00950D23" w:rsidRDefault="00DC6D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开标结束后当即开始</w:t>
      </w:r>
      <w:r>
        <w:rPr>
          <w:rFonts w:ascii="宋体" w:eastAsia="宋体" w:hAnsi="宋体" w:cs="宋体" w:hint="eastAsia"/>
          <w:sz w:val="24"/>
          <w:szCs w:val="24"/>
        </w:rPr>
        <w:t>。资格审查地点：南通市商务局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资格审查结束后当即开始</w:t>
      </w:r>
      <w:r>
        <w:rPr>
          <w:rFonts w:ascii="宋体" w:eastAsia="宋体" w:hAnsi="宋体" w:cs="宋体" w:hint="eastAsia"/>
          <w:sz w:val="24"/>
          <w:szCs w:val="24"/>
        </w:rPr>
        <w:t>；评标地点：南通市商务局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十二、磋商报价</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、本项目不接受任何有选择的报价。</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、磋商报价均以人民币为报价的货币单位。</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、报价表必须加盖供应商公章且必须经法定代表人或被委托授权人签署。</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响应文件中的报价表（开标一览表）内容与报价明细不一致的，以报价表（开标一览表）为准；报价文件中涉及大写金额和小写金额不一致的，以大写金额为准；总价金额与按单价汇总金额不一致的，以单价金额计算结果为准；单价金额小数点有明显错位的，应以总价</w:t>
      </w:r>
      <w:r>
        <w:rPr>
          <w:rFonts w:ascii="宋体" w:eastAsia="宋体" w:hAnsi="宋体" w:cs="宋体" w:hint="eastAsia"/>
          <w:sz w:val="24"/>
          <w:szCs w:val="24"/>
        </w:rPr>
        <w:t>为准，并修改单价。</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、供应商应根据采购人提供的技术需求，结合企业实际情况，提出磋商响应报价。供应</w:t>
      </w:r>
      <w:proofErr w:type="gramStart"/>
      <w:r>
        <w:rPr>
          <w:rFonts w:ascii="宋体" w:eastAsia="宋体" w:hAnsi="宋体" w:cs="宋体" w:hint="eastAsia"/>
          <w:sz w:val="24"/>
          <w:szCs w:val="24"/>
        </w:rPr>
        <w:t>商任何漏</w:t>
      </w:r>
      <w:proofErr w:type="gramEnd"/>
      <w:r>
        <w:rPr>
          <w:rFonts w:ascii="宋体" w:eastAsia="宋体" w:hAnsi="宋体" w:cs="宋体" w:hint="eastAsia"/>
          <w:sz w:val="24"/>
          <w:szCs w:val="24"/>
        </w:rPr>
        <w:t>项、漏报、少报、错报所产生的后果，均由供应商承担责任。</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、磋商响应报价应包含：本次政府采购所需的全部设备、相关相应工作量和服务，</w:t>
      </w:r>
      <w:r>
        <w:rPr>
          <w:rFonts w:ascii="宋体" w:eastAsia="宋体" w:hAnsi="宋体" w:cs="宋体" w:hint="eastAsia"/>
          <w:sz w:val="24"/>
          <w:szCs w:val="24"/>
        </w:rPr>
        <w:lastRenderedPageBreak/>
        <w:t>即包括响应及完成供货、工程等约定义务所需的一切费用，包含但不限于人工、专用设备及其备品、备件、易耗品耗材、专用工具、税费、运输、保险、技术支持与培训、售后服务及相关劳务支出等所发生的全部费用以及供应商企业利润、税金、招标代理费和政策性文件规定及合同包含的所有风险、责任，即响应</w:t>
      </w:r>
      <w:r>
        <w:rPr>
          <w:rFonts w:ascii="宋体" w:eastAsia="宋体" w:hAnsi="宋体" w:cs="宋体" w:hint="eastAsia"/>
          <w:sz w:val="24"/>
          <w:szCs w:val="24"/>
        </w:rPr>
        <w:t>本磋商文件规定的各项应有费用。</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、非因法定原因，并经采购人同意，成交的供应商（以下</w:t>
      </w:r>
      <w:proofErr w:type="gramStart"/>
      <w:r>
        <w:rPr>
          <w:rFonts w:ascii="宋体" w:eastAsia="宋体" w:hAnsi="宋体" w:cs="宋体" w:hint="eastAsia"/>
          <w:sz w:val="24"/>
          <w:szCs w:val="24"/>
        </w:rPr>
        <w:t>称成交人</w:t>
      </w:r>
      <w:proofErr w:type="gramEnd"/>
      <w:r>
        <w:rPr>
          <w:rFonts w:ascii="宋体" w:eastAsia="宋体" w:hAnsi="宋体" w:cs="宋体" w:hint="eastAsia"/>
          <w:sz w:val="24"/>
          <w:szCs w:val="24"/>
        </w:rPr>
        <w:t>）不得要求追加任何费用。采购人采购需求有增加的，有权依照成交单价增加采购，此部分价款应当计入实际支付合同价款。同时，除非合同条款中另有规定，否则，成交人的成交价在合同实施期间不因市场变化因素而变动。</w:t>
      </w:r>
    </w:p>
    <w:p w:rsidR="00950D23" w:rsidRDefault="00DC6DE7">
      <w:pPr>
        <w:snapToGrid w:val="0"/>
        <w:spacing w:line="360" w:lineRule="auto"/>
        <w:ind w:firstLineChars="206" w:firstLine="496"/>
        <w:outlineLvl w:val="1"/>
        <w:rPr>
          <w:rFonts w:ascii="宋体" w:eastAsia="宋体" w:hAnsi="宋体" w:cs="宋体"/>
          <w:b/>
          <w:sz w:val="24"/>
          <w:szCs w:val="24"/>
        </w:rPr>
      </w:pPr>
      <w:r>
        <w:rPr>
          <w:rFonts w:ascii="宋体" w:eastAsia="宋体" w:hAnsi="宋体" w:cs="宋体" w:hint="eastAsia"/>
          <w:b/>
          <w:sz w:val="24"/>
          <w:szCs w:val="24"/>
        </w:rPr>
        <w:t>十三、磋商费用</w:t>
      </w:r>
    </w:p>
    <w:p w:rsidR="00950D23" w:rsidRDefault="00DC6DE7">
      <w:pPr>
        <w:snapToGrid w:val="0"/>
        <w:spacing w:line="360" w:lineRule="auto"/>
        <w:ind w:firstLineChars="206" w:firstLine="494"/>
        <w:rPr>
          <w:rFonts w:ascii="宋体" w:eastAsia="宋体" w:hAnsi="宋体" w:cs="宋体"/>
          <w:b/>
          <w:sz w:val="24"/>
          <w:szCs w:val="24"/>
        </w:rPr>
      </w:pPr>
      <w:r>
        <w:rPr>
          <w:rFonts w:ascii="宋体" w:eastAsia="宋体" w:hAnsi="宋体" w:cs="宋体" w:hint="eastAsia"/>
          <w:sz w:val="24"/>
          <w:szCs w:val="24"/>
        </w:rPr>
        <w:t>无论磋商过程和结果如何，供应商自行承担与本项目磋商有关的全部费用。</w:t>
      </w:r>
    </w:p>
    <w:p w:rsidR="00950D23" w:rsidRDefault="00DC6DE7">
      <w:pPr>
        <w:snapToGrid w:val="0"/>
        <w:spacing w:line="360" w:lineRule="auto"/>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十四、</w:t>
      </w:r>
      <w:r>
        <w:rPr>
          <w:rFonts w:ascii="宋体" w:eastAsia="宋体" w:hAnsi="宋体" w:cs="宋体" w:hint="eastAsia"/>
          <w:b/>
          <w:bCs/>
          <w:sz w:val="24"/>
          <w:szCs w:val="24"/>
        </w:rPr>
        <w:t>磋商</w:t>
      </w:r>
      <w:r>
        <w:rPr>
          <w:rFonts w:ascii="宋体" w:eastAsia="宋体" w:hAnsi="宋体" w:cs="宋体" w:hint="eastAsia"/>
          <w:b/>
          <w:bCs/>
          <w:sz w:val="24"/>
          <w:szCs w:val="24"/>
          <w:lang w:val="zh-CN"/>
        </w:rPr>
        <w:t>保证金</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、本项目磋商保证金为：</w:t>
      </w:r>
      <w:r>
        <w:rPr>
          <w:rFonts w:ascii="宋体" w:eastAsia="宋体" w:hAnsi="宋体" w:cs="宋体" w:hint="eastAsia"/>
          <w:b/>
          <w:sz w:val="24"/>
          <w:szCs w:val="24"/>
        </w:rPr>
        <w:t>人民币叁仟玖佰元（</w:t>
      </w:r>
      <w:r>
        <w:rPr>
          <w:rFonts w:ascii="宋体" w:eastAsia="宋体" w:hAnsi="宋体" w:cs="宋体" w:hint="eastAsia"/>
          <w:b/>
          <w:sz w:val="24"/>
          <w:szCs w:val="24"/>
        </w:rPr>
        <w:t>¥3900</w:t>
      </w:r>
      <w:r>
        <w:rPr>
          <w:rFonts w:ascii="宋体" w:eastAsia="宋体" w:hAnsi="宋体" w:cs="宋体" w:hint="eastAsia"/>
          <w:b/>
          <w:sz w:val="24"/>
          <w:szCs w:val="24"/>
        </w:rPr>
        <w:t>元）。</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、供应商交纳的磋商保证金以</w:t>
      </w:r>
      <w:r>
        <w:rPr>
          <w:rFonts w:ascii="宋体" w:eastAsia="宋体" w:hAnsi="宋体" w:cs="宋体" w:hint="eastAsia"/>
          <w:sz w:val="24"/>
          <w:szCs w:val="24"/>
          <w:u w:val="thick" w:color="FF0000"/>
        </w:rPr>
        <w:t xml:space="preserve"> </w:t>
      </w:r>
      <w:r>
        <w:rPr>
          <w:rFonts w:ascii="宋体" w:eastAsia="宋体" w:hAnsi="宋体" w:cs="宋体" w:hint="eastAsia"/>
          <w:sz w:val="24"/>
          <w:szCs w:val="24"/>
          <w:u w:val="thick" w:color="FF0000"/>
        </w:rPr>
        <w:t>银行汇票</w:t>
      </w:r>
      <w:proofErr w:type="gramStart"/>
      <w:r>
        <w:rPr>
          <w:rFonts w:ascii="宋体" w:eastAsia="宋体" w:hAnsi="宋体" w:cs="宋体" w:hint="eastAsia"/>
          <w:sz w:val="24"/>
          <w:szCs w:val="24"/>
          <w:u w:val="thick" w:color="FF0000"/>
        </w:rPr>
        <w:t>或网银转账</w:t>
      </w:r>
      <w:proofErr w:type="gramEnd"/>
      <w:r>
        <w:rPr>
          <w:rFonts w:ascii="宋体" w:eastAsia="宋体" w:hAnsi="宋体" w:cs="宋体" w:hint="eastAsia"/>
          <w:b/>
          <w:sz w:val="24"/>
          <w:szCs w:val="24"/>
          <w:u w:val="thick" w:color="FF0000"/>
        </w:rPr>
        <w:t xml:space="preserve"> </w:t>
      </w:r>
      <w:r>
        <w:rPr>
          <w:rFonts w:ascii="宋体" w:eastAsia="宋体" w:hAnsi="宋体" w:cs="宋体" w:hint="eastAsia"/>
          <w:sz w:val="24"/>
          <w:szCs w:val="24"/>
        </w:rPr>
        <w:t>的形式（其他形式概不接收）</w:t>
      </w:r>
      <w:r>
        <w:rPr>
          <w:rFonts w:ascii="宋体" w:eastAsia="宋体" w:hAnsi="宋体" w:cs="宋体" w:hint="eastAsia"/>
          <w:sz w:val="24"/>
          <w:szCs w:val="24"/>
        </w:rPr>
        <w:t>，汇款凭证</w:t>
      </w:r>
      <w:r>
        <w:rPr>
          <w:rFonts w:ascii="宋体" w:eastAsia="宋体" w:hAnsi="宋体" w:cs="宋体" w:hint="eastAsia"/>
          <w:sz w:val="24"/>
          <w:szCs w:val="24"/>
        </w:rPr>
        <w:t>带至磋商现场</w:t>
      </w:r>
      <w:r>
        <w:rPr>
          <w:rFonts w:ascii="宋体" w:eastAsia="宋体" w:hAnsi="宋体" w:cs="宋体" w:hint="eastAsia"/>
          <w:sz w:val="24"/>
          <w:szCs w:val="24"/>
        </w:rPr>
        <w:t>,</w:t>
      </w:r>
      <w:r>
        <w:rPr>
          <w:rFonts w:ascii="宋体" w:eastAsia="宋体" w:hAnsi="宋体" w:cs="宋体" w:hint="eastAsia"/>
          <w:sz w:val="24"/>
          <w:szCs w:val="24"/>
        </w:rPr>
        <w:t>在</w:t>
      </w:r>
      <w:proofErr w:type="gramStart"/>
      <w:r>
        <w:rPr>
          <w:rFonts w:ascii="宋体" w:eastAsia="宋体" w:hAnsi="宋体" w:cs="宋体" w:hint="eastAsia"/>
          <w:sz w:val="24"/>
          <w:szCs w:val="24"/>
        </w:rPr>
        <w:t>递交磋商</w:t>
      </w:r>
      <w:proofErr w:type="gramEnd"/>
      <w:r>
        <w:rPr>
          <w:rFonts w:ascii="宋体" w:eastAsia="宋体" w:hAnsi="宋体" w:cs="宋体" w:hint="eastAsia"/>
          <w:sz w:val="24"/>
          <w:szCs w:val="24"/>
        </w:rPr>
        <w:t>响应文件时交给采购代理机构。保证金账户信息如下：</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开户名：江苏中润工程建设咨询有限公司</w:t>
      </w:r>
      <w:r>
        <w:rPr>
          <w:rFonts w:ascii="宋体" w:eastAsia="宋体" w:hAnsi="宋体" w:cs="宋体" w:hint="eastAsia"/>
          <w:sz w:val="24"/>
          <w:szCs w:val="24"/>
        </w:rPr>
        <w:t>南通分公司</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开户行：中国农业银行南通分行营业部</w:t>
      </w:r>
    </w:p>
    <w:p w:rsidR="00950D23" w:rsidRDefault="00DC6DE7">
      <w:pPr>
        <w:snapToGrid w:val="0"/>
        <w:spacing w:line="360" w:lineRule="auto"/>
        <w:ind w:firstLineChars="1000" w:firstLine="2400"/>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cs="宋体" w:hint="eastAsia"/>
          <w:sz w:val="24"/>
          <w:szCs w:val="24"/>
        </w:rPr>
        <w:t xml:space="preserve">  </w:t>
      </w:r>
      <w:r>
        <w:rPr>
          <w:rFonts w:ascii="宋体" w:eastAsia="宋体" w:hAnsi="宋体" w:cs="宋体" w:hint="eastAsia"/>
          <w:sz w:val="24"/>
          <w:szCs w:val="24"/>
        </w:rPr>
        <w:t>号：</w:t>
      </w:r>
      <w:r>
        <w:rPr>
          <w:rFonts w:ascii="宋体" w:eastAsia="宋体" w:hAnsi="宋体" w:cs="宋体" w:hint="eastAsia"/>
          <w:sz w:val="24"/>
          <w:szCs w:val="24"/>
        </w:rPr>
        <w:t>707001040224564</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、未按上述要求</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保证金的供应商，采购代理机构有权拒绝其磋商响应文件。</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、未成交的</w:t>
      </w:r>
      <w:proofErr w:type="gramStart"/>
      <w:r>
        <w:rPr>
          <w:rFonts w:ascii="宋体" w:eastAsia="宋体" w:hAnsi="宋体" w:cs="宋体" w:hint="eastAsia"/>
          <w:sz w:val="24"/>
          <w:szCs w:val="24"/>
        </w:rPr>
        <w:t>供应商其磋商</w:t>
      </w:r>
      <w:proofErr w:type="gramEnd"/>
      <w:r>
        <w:rPr>
          <w:rFonts w:ascii="宋体" w:eastAsia="宋体" w:hAnsi="宋体" w:cs="宋体" w:hint="eastAsia"/>
          <w:sz w:val="24"/>
          <w:szCs w:val="24"/>
        </w:rPr>
        <w:t>保证金，当场退还。成交人的磋商保证金将在与采购人签订合同</w:t>
      </w:r>
      <w:r>
        <w:rPr>
          <w:rFonts w:ascii="宋体" w:eastAsia="宋体" w:hAnsi="宋体" w:cs="宋体" w:hint="eastAsia"/>
          <w:b/>
          <w:sz w:val="24"/>
          <w:szCs w:val="24"/>
          <w:u w:val="single"/>
        </w:rPr>
        <w:t xml:space="preserve">  5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工作日内予以退还（无息）。</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、发生下列情</w:t>
      </w:r>
      <w:r>
        <w:rPr>
          <w:rFonts w:ascii="宋体" w:eastAsia="宋体" w:hAnsi="宋体" w:cs="宋体" w:hint="eastAsia"/>
          <w:sz w:val="24"/>
          <w:szCs w:val="24"/>
        </w:rPr>
        <w:t>况之一，磋商保证金将不予退还。</w:t>
      </w:r>
    </w:p>
    <w:p w:rsidR="00950D23" w:rsidRDefault="00DC6DE7">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）供应商在</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响应文件截止时间后</w:t>
      </w:r>
      <w:proofErr w:type="gramStart"/>
      <w:r>
        <w:rPr>
          <w:rFonts w:ascii="宋体" w:eastAsia="宋体" w:hAnsi="宋体" w:cs="宋体" w:hint="eastAsia"/>
          <w:sz w:val="24"/>
          <w:szCs w:val="24"/>
        </w:rPr>
        <w:t>撤回磋商</w:t>
      </w:r>
      <w:proofErr w:type="gramEnd"/>
      <w:r>
        <w:rPr>
          <w:rFonts w:ascii="宋体" w:eastAsia="宋体" w:hAnsi="宋体" w:cs="宋体" w:hint="eastAsia"/>
          <w:sz w:val="24"/>
          <w:szCs w:val="24"/>
        </w:rPr>
        <w:t>响应文件的；</w:t>
      </w:r>
      <w:r>
        <w:rPr>
          <w:rFonts w:ascii="宋体" w:eastAsia="宋体" w:hAnsi="宋体" w:cs="宋体" w:hint="eastAsia"/>
          <w:sz w:val="24"/>
          <w:szCs w:val="24"/>
        </w:rPr>
        <w:t xml:space="preserve"> </w:t>
      </w:r>
    </w:p>
    <w:p w:rsidR="00950D23" w:rsidRDefault="00DC6DE7">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）供应商与采购人、其他供应商或者采购代理机构恶意串通的；</w:t>
      </w:r>
      <w:r>
        <w:rPr>
          <w:rFonts w:ascii="宋体" w:eastAsia="宋体" w:hAnsi="宋体" w:cs="宋体" w:hint="eastAsia"/>
          <w:sz w:val="24"/>
          <w:szCs w:val="24"/>
        </w:rPr>
        <w:t xml:space="preserve"> </w:t>
      </w:r>
    </w:p>
    <w:p w:rsidR="00950D23" w:rsidRDefault="00DC6DE7">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）除因不可抗力或磋商文件认可的情形以外，成交人不与采购人签订合同的；</w:t>
      </w:r>
      <w:r>
        <w:rPr>
          <w:rFonts w:ascii="宋体" w:eastAsia="宋体" w:hAnsi="宋体" w:cs="宋体" w:hint="eastAsia"/>
          <w:sz w:val="24"/>
          <w:szCs w:val="24"/>
        </w:rPr>
        <w:t xml:space="preserve"> </w:t>
      </w:r>
    </w:p>
    <w:p w:rsidR="00950D23" w:rsidRDefault="00DC6DE7">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）供应商在磋商过程中有违反有关法律法规的行为；</w:t>
      </w:r>
    </w:p>
    <w:p w:rsidR="00950D23" w:rsidRDefault="00DC6DE7">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）磋商文件规定的其他情形。</w:t>
      </w:r>
      <w:r>
        <w:rPr>
          <w:rFonts w:ascii="宋体" w:eastAsia="宋体" w:hAnsi="宋体" w:cs="宋体" w:hint="eastAsia"/>
          <w:sz w:val="24"/>
          <w:szCs w:val="24"/>
        </w:rPr>
        <w:t xml:space="preserve"> </w:t>
      </w:r>
    </w:p>
    <w:p w:rsidR="00950D23" w:rsidRDefault="00DC6DE7">
      <w:pPr>
        <w:snapToGrid w:val="0"/>
        <w:spacing w:line="360" w:lineRule="auto"/>
        <w:ind w:firstLineChars="206" w:firstLine="496"/>
        <w:outlineLvl w:val="1"/>
        <w:rPr>
          <w:rFonts w:ascii="宋体" w:eastAsia="宋体" w:hAnsi="宋体" w:cs="宋体"/>
          <w:b/>
          <w:sz w:val="24"/>
          <w:szCs w:val="24"/>
        </w:rPr>
      </w:pPr>
      <w:r>
        <w:rPr>
          <w:rFonts w:ascii="宋体" w:eastAsia="宋体" w:hAnsi="宋体" w:cs="宋体" w:hint="eastAsia"/>
          <w:b/>
          <w:sz w:val="24"/>
          <w:szCs w:val="24"/>
        </w:rPr>
        <w:t>十五、履约保证金</w:t>
      </w:r>
    </w:p>
    <w:p w:rsidR="00950D23" w:rsidRDefault="00DC6DE7">
      <w:pPr>
        <w:snapToGrid w:val="0"/>
        <w:spacing w:line="360" w:lineRule="auto"/>
        <w:ind w:firstLineChars="200" w:firstLine="480"/>
        <w:rPr>
          <w:rFonts w:ascii="宋体" w:eastAsia="宋体" w:hAnsi="宋体" w:cs="宋体"/>
          <w:bCs/>
          <w:sz w:val="24"/>
          <w:szCs w:val="24"/>
          <w:lang w:val="zh-CN"/>
        </w:rPr>
      </w:pPr>
      <w:r>
        <w:rPr>
          <w:rFonts w:ascii="宋体" w:eastAsia="宋体" w:hAnsi="宋体" w:cs="宋体" w:hint="eastAsia"/>
          <w:bCs/>
          <w:sz w:val="24"/>
          <w:szCs w:val="24"/>
          <w:lang w:val="zh-CN"/>
        </w:rPr>
        <w:t>1</w:t>
      </w:r>
      <w:r>
        <w:rPr>
          <w:rFonts w:ascii="宋体" w:eastAsia="宋体" w:hAnsi="宋体" w:cs="宋体" w:hint="eastAsia"/>
          <w:bCs/>
          <w:sz w:val="24"/>
          <w:szCs w:val="24"/>
          <w:lang w:val="zh-CN"/>
        </w:rPr>
        <w:t>、本项目成交后的履约</w:t>
      </w:r>
      <w:r>
        <w:rPr>
          <w:rFonts w:ascii="宋体" w:eastAsia="宋体" w:hAnsi="宋体" w:cs="宋体" w:hint="eastAsia"/>
          <w:bCs/>
          <w:sz w:val="24"/>
          <w:szCs w:val="24"/>
        </w:rPr>
        <w:t>保证金</w:t>
      </w:r>
      <w:r>
        <w:rPr>
          <w:rFonts w:ascii="宋体" w:eastAsia="宋体" w:hAnsi="宋体" w:cs="宋体" w:hint="eastAsia"/>
          <w:bCs/>
          <w:sz w:val="24"/>
          <w:szCs w:val="24"/>
          <w:lang w:val="zh-CN"/>
        </w:rPr>
        <w:t>为项目合同总价款的</w:t>
      </w:r>
      <w:r>
        <w:rPr>
          <w:rFonts w:ascii="宋体" w:eastAsia="宋体" w:hAnsi="宋体" w:cs="宋体" w:hint="eastAsia"/>
          <w:b/>
          <w:bCs/>
          <w:sz w:val="24"/>
          <w:szCs w:val="24"/>
          <w:u w:val="single"/>
          <w:lang w:val="zh-CN"/>
        </w:rPr>
        <w:t>5%</w:t>
      </w:r>
      <w:r>
        <w:rPr>
          <w:rFonts w:ascii="宋体" w:eastAsia="宋体" w:hAnsi="宋体" w:cs="宋体" w:hint="eastAsia"/>
          <w:b/>
          <w:bCs/>
          <w:sz w:val="24"/>
          <w:szCs w:val="24"/>
          <w:u w:val="single"/>
          <w:lang w:val="zh-CN"/>
        </w:rPr>
        <w:t>，</w:t>
      </w:r>
      <w:proofErr w:type="gramStart"/>
      <w:r>
        <w:rPr>
          <w:rFonts w:ascii="宋体" w:eastAsia="宋体" w:hAnsi="宋体" w:cs="宋体" w:hint="eastAsia"/>
          <w:b/>
          <w:bCs/>
          <w:sz w:val="24"/>
          <w:szCs w:val="24"/>
          <w:u w:val="single"/>
          <w:lang w:val="zh-CN"/>
        </w:rPr>
        <w:t>由成交人</w:t>
      </w:r>
      <w:proofErr w:type="gramEnd"/>
      <w:r>
        <w:rPr>
          <w:rFonts w:ascii="宋体" w:eastAsia="宋体" w:hAnsi="宋体" w:cs="宋体" w:hint="eastAsia"/>
          <w:b/>
          <w:bCs/>
          <w:sz w:val="24"/>
          <w:szCs w:val="24"/>
          <w:u w:val="single"/>
          <w:lang w:val="zh-CN"/>
        </w:rPr>
        <w:t>汇至采购人账上</w:t>
      </w:r>
      <w:r>
        <w:rPr>
          <w:rFonts w:ascii="宋体" w:eastAsia="宋体" w:hAnsi="宋体" w:cs="宋体" w:hint="eastAsia"/>
          <w:bCs/>
          <w:sz w:val="24"/>
          <w:szCs w:val="24"/>
          <w:lang w:val="zh-CN"/>
        </w:rPr>
        <w:t>。</w:t>
      </w:r>
    </w:p>
    <w:p w:rsidR="00950D23" w:rsidRDefault="00DC6DE7">
      <w:pPr>
        <w:snapToGrid w:val="0"/>
        <w:spacing w:line="360" w:lineRule="auto"/>
        <w:ind w:firstLineChars="200" w:firstLine="480"/>
        <w:rPr>
          <w:rFonts w:ascii="宋体" w:eastAsia="宋体" w:hAnsi="宋体" w:cs="宋体"/>
          <w:bCs/>
          <w:sz w:val="24"/>
          <w:szCs w:val="24"/>
          <w:lang w:val="zh-CN"/>
        </w:rPr>
      </w:pPr>
      <w:r>
        <w:rPr>
          <w:rFonts w:ascii="宋体" w:eastAsia="宋体" w:hAnsi="宋体" w:cs="宋体" w:hint="eastAsia"/>
          <w:bCs/>
          <w:sz w:val="24"/>
          <w:szCs w:val="24"/>
          <w:lang w:val="zh-CN"/>
        </w:rPr>
        <w:t>2</w:t>
      </w:r>
      <w:r>
        <w:rPr>
          <w:rFonts w:ascii="宋体" w:eastAsia="宋体" w:hAnsi="宋体" w:cs="宋体" w:hint="eastAsia"/>
          <w:bCs/>
          <w:sz w:val="24"/>
          <w:szCs w:val="24"/>
          <w:lang w:val="zh-CN"/>
        </w:rPr>
        <w:t>、在成交通知书发出送达后的</w:t>
      </w:r>
      <w:r>
        <w:rPr>
          <w:rFonts w:ascii="宋体" w:eastAsia="宋体" w:hAnsi="宋体" w:cs="宋体" w:hint="eastAsia"/>
          <w:bCs/>
          <w:sz w:val="24"/>
          <w:szCs w:val="24"/>
          <w:lang w:val="zh-CN"/>
        </w:rPr>
        <w:t>30</w:t>
      </w:r>
      <w:r>
        <w:rPr>
          <w:rFonts w:ascii="宋体" w:eastAsia="宋体" w:hAnsi="宋体" w:cs="宋体" w:hint="eastAsia"/>
          <w:bCs/>
          <w:sz w:val="24"/>
          <w:szCs w:val="24"/>
          <w:lang w:val="zh-CN"/>
        </w:rPr>
        <w:t>日内，成交人</w:t>
      </w:r>
      <w:proofErr w:type="gramStart"/>
      <w:r>
        <w:rPr>
          <w:rFonts w:ascii="宋体" w:eastAsia="宋体" w:hAnsi="宋体" w:cs="宋体" w:hint="eastAsia"/>
          <w:bCs/>
          <w:sz w:val="24"/>
          <w:szCs w:val="24"/>
          <w:lang w:val="zh-CN"/>
        </w:rPr>
        <w:t>凭成交</w:t>
      </w:r>
      <w:proofErr w:type="gramEnd"/>
      <w:r>
        <w:rPr>
          <w:rFonts w:ascii="宋体" w:eastAsia="宋体" w:hAnsi="宋体" w:cs="宋体" w:hint="eastAsia"/>
          <w:bCs/>
          <w:sz w:val="24"/>
          <w:szCs w:val="24"/>
          <w:lang w:val="zh-CN"/>
        </w:rPr>
        <w:t>通知书和已经汇至采购人账上的履约保证金凭证，与采购人签订合同，超期或未有协商，则视为自动放弃成交资格。</w:t>
      </w:r>
    </w:p>
    <w:p w:rsidR="00950D23" w:rsidRDefault="00DC6DE7">
      <w:pPr>
        <w:snapToGrid w:val="0"/>
        <w:spacing w:line="360" w:lineRule="auto"/>
        <w:ind w:firstLineChars="200" w:firstLine="480"/>
        <w:rPr>
          <w:rFonts w:ascii="宋体" w:eastAsia="宋体" w:hAnsi="宋体" w:cs="宋体"/>
          <w:bCs/>
          <w:sz w:val="24"/>
          <w:szCs w:val="24"/>
          <w:lang w:val="zh-CN"/>
        </w:rPr>
      </w:pPr>
      <w:r>
        <w:rPr>
          <w:rFonts w:ascii="宋体" w:eastAsia="宋体" w:hAnsi="宋体" w:cs="宋体" w:hint="eastAsia"/>
          <w:bCs/>
          <w:sz w:val="24"/>
          <w:szCs w:val="24"/>
          <w:lang w:val="zh-CN"/>
        </w:rPr>
        <w:lastRenderedPageBreak/>
        <w:t>3</w:t>
      </w:r>
      <w:r>
        <w:rPr>
          <w:rFonts w:ascii="宋体" w:eastAsia="宋体" w:hAnsi="宋体" w:cs="宋体" w:hint="eastAsia"/>
          <w:bCs/>
          <w:sz w:val="24"/>
          <w:szCs w:val="24"/>
          <w:lang w:val="zh-CN"/>
        </w:rPr>
        <w:t>、成交人在按要求保质保量、全面充分履行合同义务、完成该项目后，由采购人一次性无息退还履约保证金；</w:t>
      </w:r>
      <w:r>
        <w:rPr>
          <w:rFonts w:ascii="宋体" w:eastAsia="宋体" w:hAnsi="宋体" w:cs="宋体" w:hint="eastAsia"/>
          <w:bCs/>
          <w:sz w:val="24"/>
          <w:szCs w:val="24"/>
          <w:lang w:val="zh-CN"/>
        </w:rPr>
        <w:t xml:space="preserve"> </w:t>
      </w:r>
    </w:p>
    <w:p w:rsidR="00950D23" w:rsidRDefault="00DC6DE7">
      <w:pPr>
        <w:snapToGrid w:val="0"/>
        <w:spacing w:line="360" w:lineRule="auto"/>
        <w:ind w:firstLineChars="200" w:firstLine="480"/>
        <w:rPr>
          <w:rFonts w:ascii="宋体" w:eastAsia="宋体" w:hAnsi="宋体" w:cs="宋体"/>
          <w:bCs/>
          <w:sz w:val="21"/>
          <w:szCs w:val="21"/>
          <w:lang w:val="zh-CN"/>
        </w:rPr>
      </w:pPr>
      <w:r>
        <w:rPr>
          <w:rFonts w:ascii="宋体" w:eastAsia="宋体" w:hAnsi="宋体" w:cs="宋体" w:hint="eastAsia"/>
          <w:bCs/>
          <w:sz w:val="24"/>
          <w:szCs w:val="24"/>
          <w:lang w:val="zh-CN"/>
        </w:rPr>
        <w:t>4</w:t>
      </w:r>
      <w:r>
        <w:rPr>
          <w:rFonts w:ascii="宋体" w:eastAsia="宋体" w:hAnsi="宋体" w:cs="宋体" w:hint="eastAsia"/>
          <w:bCs/>
          <w:sz w:val="24"/>
          <w:szCs w:val="24"/>
          <w:lang w:val="zh-CN"/>
        </w:rPr>
        <w:t>、由于成交人的原因，在签订合同后出现不按合同履行或不适当履行的情况，采购人有权将履约保证金作为违约金的一部分，全额不予退还；同时采购人亦有权终止合同，成交人还须依法、依照合同约定承担相应的法律责任。</w:t>
      </w:r>
    </w:p>
    <w:p w:rsidR="00950D23" w:rsidRDefault="00DC6DE7">
      <w:pPr>
        <w:snapToGrid w:val="0"/>
        <w:spacing w:line="360" w:lineRule="auto"/>
        <w:ind w:firstLineChars="206" w:firstLine="496"/>
        <w:outlineLvl w:val="1"/>
        <w:rPr>
          <w:rFonts w:ascii="宋体" w:eastAsia="宋体" w:hAnsi="宋体" w:cs="宋体"/>
          <w:b/>
          <w:sz w:val="24"/>
          <w:szCs w:val="24"/>
        </w:rPr>
      </w:pPr>
      <w:r>
        <w:rPr>
          <w:rFonts w:ascii="宋体" w:eastAsia="宋体" w:hAnsi="宋体" w:cs="宋体" w:hint="eastAsia"/>
          <w:b/>
          <w:sz w:val="24"/>
          <w:szCs w:val="24"/>
        </w:rPr>
        <w:t>十六、付款方式</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【特别提醒】付款方式不接受负偏离及任何意图改变付款方式的表达，否则作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、签订采购合同后，所投产品安装、调试完成并经验收合格后，付至合同价款的</w:t>
      </w:r>
      <w:r>
        <w:rPr>
          <w:rFonts w:ascii="宋体" w:eastAsia="宋体" w:hAnsi="宋体" w:cs="宋体" w:hint="eastAsia"/>
          <w:sz w:val="24"/>
          <w:szCs w:val="24"/>
        </w:rPr>
        <w:t>95%</w:t>
      </w:r>
      <w:r>
        <w:rPr>
          <w:rFonts w:ascii="宋体" w:eastAsia="宋体" w:hAnsi="宋体" w:cs="宋体" w:hint="eastAsia"/>
          <w:sz w:val="24"/>
          <w:szCs w:val="24"/>
        </w:rPr>
        <w:t>；</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、余款（合同价款的</w:t>
      </w:r>
      <w:r>
        <w:rPr>
          <w:rFonts w:ascii="宋体" w:eastAsia="宋体" w:hAnsi="宋体" w:cs="宋体" w:hint="eastAsia"/>
          <w:sz w:val="24"/>
          <w:szCs w:val="24"/>
        </w:rPr>
        <w:t>5%</w:t>
      </w:r>
      <w:r>
        <w:rPr>
          <w:rFonts w:ascii="宋体" w:eastAsia="宋体" w:hAnsi="宋体" w:cs="宋体" w:hint="eastAsia"/>
          <w:sz w:val="24"/>
          <w:szCs w:val="24"/>
        </w:rPr>
        <w:t>）作为质保金在验收合格、质保到期后无重大质量问题的前提下一次性支付（无息）。</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、最终的结算方式，以双方签订的采购合同为准。</w:t>
      </w:r>
    </w:p>
    <w:p w:rsidR="00950D23" w:rsidRDefault="00DC6DE7">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十七、质保期</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本次采购项目整体和涉及到的所有设备，其质保期与各设备生产厂家原厂质保期一致，但均不得低于</w:t>
      </w:r>
      <w:r>
        <w:rPr>
          <w:rFonts w:ascii="宋体" w:eastAsia="宋体" w:hAnsi="宋体" w:cs="宋体" w:hint="eastAsia"/>
          <w:sz w:val="24"/>
          <w:szCs w:val="24"/>
        </w:rPr>
        <w:t>1</w:t>
      </w:r>
      <w:r>
        <w:rPr>
          <w:rFonts w:ascii="宋体" w:eastAsia="宋体" w:hAnsi="宋体" w:cs="宋体" w:hint="eastAsia"/>
          <w:sz w:val="24"/>
          <w:szCs w:val="24"/>
        </w:rPr>
        <w:t>年（即</w:t>
      </w:r>
      <w:r>
        <w:rPr>
          <w:rFonts w:ascii="宋体" w:eastAsia="宋体" w:hAnsi="宋体" w:cs="宋体" w:hint="eastAsia"/>
          <w:sz w:val="24"/>
          <w:szCs w:val="24"/>
        </w:rPr>
        <w:t>12</w:t>
      </w:r>
      <w:r>
        <w:rPr>
          <w:rFonts w:ascii="宋体" w:eastAsia="宋体" w:hAnsi="宋体" w:cs="宋体" w:hint="eastAsia"/>
          <w:sz w:val="24"/>
          <w:szCs w:val="24"/>
        </w:rPr>
        <w:t>个月）。</w:t>
      </w:r>
    </w:p>
    <w:p w:rsidR="00950D23" w:rsidRDefault="00DC6DE7">
      <w:pPr>
        <w:snapToGrid w:val="0"/>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十八、代理服务费</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、成交人须向采购代理机构缴纳代理服务费：计费按照</w:t>
      </w:r>
      <w:r>
        <w:rPr>
          <w:rFonts w:ascii="宋体" w:eastAsia="宋体" w:hAnsi="宋体" w:cs="宋体" w:hint="eastAsia"/>
          <w:sz w:val="24"/>
          <w:szCs w:val="24"/>
        </w:rPr>
        <w:t>【</w:t>
      </w:r>
      <w:r>
        <w:rPr>
          <w:rFonts w:ascii="宋体" w:eastAsia="宋体" w:hAnsi="宋体" w:cs="宋体" w:hint="eastAsia"/>
          <w:sz w:val="24"/>
          <w:szCs w:val="24"/>
        </w:rPr>
        <w:t>2002</w:t>
      </w:r>
      <w:r>
        <w:rPr>
          <w:rFonts w:ascii="宋体" w:eastAsia="宋体" w:hAnsi="宋体" w:cs="宋体" w:hint="eastAsia"/>
          <w:sz w:val="24"/>
          <w:szCs w:val="24"/>
        </w:rPr>
        <w:t>】</w:t>
      </w:r>
      <w:r>
        <w:rPr>
          <w:rFonts w:ascii="宋体" w:eastAsia="宋体" w:hAnsi="宋体" w:cs="宋体" w:hint="eastAsia"/>
          <w:sz w:val="24"/>
          <w:szCs w:val="24"/>
        </w:rPr>
        <w:t>1980</w:t>
      </w:r>
      <w:r>
        <w:rPr>
          <w:rFonts w:ascii="宋体" w:eastAsia="宋体" w:hAnsi="宋体" w:cs="宋体" w:hint="eastAsia"/>
          <w:sz w:val="24"/>
          <w:szCs w:val="24"/>
        </w:rPr>
        <w:t>号文收费标准</w:t>
      </w:r>
      <w:r>
        <w:rPr>
          <w:rFonts w:ascii="宋体" w:eastAsia="宋体" w:hAnsi="宋体" w:cs="宋体" w:hint="eastAsia"/>
          <w:sz w:val="24"/>
          <w:szCs w:val="24"/>
        </w:rPr>
        <w:t>计算（</w:t>
      </w:r>
      <w:r>
        <w:rPr>
          <w:rFonts w:ascii="宋体" w:eastAsia="宋体" w:hAnsi="宋体" w:cs="宋体" w:hint="eastAsia"/>
          <w:sz w:val="24"/>
          <w:szCs w:val="24"/>
        </w:rPr>
        <w:t>2900</w:t>
      </w:r>
      <w:r>
        <w:rPr>
          <w:rFonts w:ascii="宋体" w:eastAsia="宋体" w:hAnsi="宋体" w:cs="宋体" w:hint="eastAsia"/>
          <w:sz w:val="24"/>
          <w:szCs w:val="24"/>
        </w:rPr>
        <w:t>元</w:t>
      </w:r>
      <w:r>
        <w:rPr>
          <w:rFonts w:ascii="宋体" w:eastAsia="宋体" w:hAnsi="宋体" w:cs="宋体" w:hint="eastAsia"/>
          <w:sz w:val="24"/>
          <w:szCs w:val="24"/>
        </w:rPr>
        <w:t>）</w:t>
      </w:r>
      <w:r>
        <w:rPr>
          <w:rFonts w:ascii="宋体" w:eastAsia="宋体" w:hAnsi="宋体" w:cs="宋体" w:hint="eastAsia"/>
          <w:sz w:val="24"/>
          <w:szCs w:val="24"/>
        </w:rPr>
        <w:t>向成交人收取。</w:t>
      </w:r>
      <w:r>
        <w:rPr>
          <w:rFonts w:ascii="宋体" w:eastAsia="宋体" w:hAnsi="宋体" w:cs="宋体" w:hint="eastAsia"/>
          <w:sz w:val="24"/>
          <w:szCs w:val="24"/>
        </w:rPr>
        <w:t>2</w:t>
      </w:r>
      <w:r>
        <w:rPr>
          <w:rFonts w:ascii="宋体" w:eastAsia="宋体" w:hAnsi="宋体" w:cs="宋体" w:hint="eastAsia"/>
          <w:sz w:val="24"/>
          <w:szCs w:val="24"/>
        </w:rPr>
        <w:t>、供应商自行考虑包含在磋商报价内的该项费用及风险并将其综合在单价内，不得单列。</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、代理服务费应在成交通知书发出送达后</w:t>
      </w:r>
      <w:r>
        <w:rPr>
          <w:rFonts w:ascii="宋体" w:eastAsia="宋体" w:hAnsi="宋体" w:cs="宋体" w:hint="eastAsia"/>
          <w:sz w:val="24"/>
          <w:szCs w:val="24"/>
        </w:rPr>
        <w:t>3</w:t>
      </w:r>
      <w:r>
        <w:rPr>
          <w:rFonts w:ascii="宋体" w:eastAsia="宋体" w:hAnsi="宋体" w:cs="宋体" w:hint="eastAsia"/>
          <w:sz w:val="24"/>
          <w:szCs w:val="24"/>
        </w:rPr>
        <w:t>日内</w:t>
      </w:r>
      <w:proofErr w:type="gramStart"/>
      <w:r>
        <w:rPr>
          <w:rFonts w:ascii="宋体" w:eastAsia="宋体" w:hAnsi="宋体" w:cs="宋体" w:hint="eastAsia"/>
          <w:sz w:val="24"/>
          <w:szCs w:val="24"/>
        </w:rPr>
        <w:t>由成交人</w:t>
      </w:r>
      <w:proofErr w:type="gramEnd"/>
      <w:r>
        <w:rPr>
          <w:rFonts w:ascii="宋体" w:eastAsia="宋体" w:hAnsi="宋体" w:cs="宋体" w:hint="eastAsia"/>
          <w:sz w:val="24"/>
          <w:szCs w:val="24"/>
        </w:rPr>
        <w:t>一次性付清。</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十九、未尽事宜</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按《中华人民共和国政府采购法》及《政府采购竞争性磋商采购方式管理暂行办法》与其他有关法律法规的规定执行。</w:t>
      </w:r>
    </w:p>
    <w:p w:rsidR="00950D23" w:rsidRDefault="00950D23">
      <w:pPr>
        <w:snapToGrid w:val="0"/>
        <w:spacing w:line="360" w:lineRule="auto"/>
        <w:rPr>
          <w:rFonts w:ascii="宋体" w:eastAsia="宋体" w:hAnsi="宋体" w:cs="宋体"/>
          <w:sz w:val="24"/>
          <w:szCs w:val="24"/>
        </w:rPr>
        <w:sectPr w:rsidR="00950D23">
          <w:pgSz w:w="11906" w:h="16838"/>
          <w:pgMar w:top="1417" w:right="1417" w:bottom="1417" w:left="1134" w:header="851" w:footer="448" w:gutter="0"/>
          <w:pgNumType w:start="1"/>
          <w:cols w:space="720"/>
          <w:titlePg/>
          <w:docGrid w:linePitch="380" w:charSpace="-5735"/>
        </w:sectPr>
      </w:pPr>
    </w:p>
    <w:p w:rsidR="00950D23" w:rsidRDefault="00DC6DE7" w:rsidP="009F264F">
      <w:pPr>
        <w:numPr>
          <w:ilvl w:val="0"/>
          <w:numId w:val="2"/>
        </w:numPr>
        <w:tabs>
          <w:tab w:val="left" w:pos="1050"/>
          <w:tab w:val="right" w:leader="dot" w:pos="9402"/>
        </w:tabs>
        <w:spacing w:beforeLines="100" w:line="360" w:lineRule="auto"/>
        <w:jc w:val="center"/>
        <w:outlineLvl w:val="0"/>
        <w:rPr>
          <w:rFonts w:ascii="宋体" w:eastAsia="宋体" w:hAnsi="宋体" w:cs="宋体"/>
          <w:b/>
          <w:w w:val="80"/>
          <w:sz w:val="32"/>
          <w:szCs w:val="32"/>
        </w:rPr>
      </w:pPr>
      <w:bookmarkStart w:id="3" w:name="_Toc363573855"/>
      <w:r>
        <w:rPr>
          <w:rFonts w:ascii="宋体" w:eastAsia="宋体" w:hAnsi="宋体" w:cs="宋体" w:hint="eastAsia"/>
          <w:b/>
          <w:w w:val="80"/>
          <w:sz w:val="32"/>
          <w:szCs w:val="32"/>
        </w:rPr>
        <w:lastRenderedPageBreak/>
        <w:t xml:space="preserve"> </w:t>
      </w:r>
      <w:r>
        <w:rPr>
          <w:rFonts w:ascii="宋体" w:eastAsia="宋体" w:hAnsi="宋体" w:cs="宋体" w:hint="eastAsia"/>
          <w:b/>
          <w:w w:val="80"/>
          <w:sz w:val="32"/>
          <w:szCs w:val="32"/>
        </w:rPr>
        <w:t>项目需求</w:t>
      </w:r>
      <w:bookmarkEnd w:id="3"/>
    </w:p>
    <w:p w:rsidR="00950D23" w:rsidRDefault="00DC6DE7">
      <w:pPr>
        <w:spacing w:line="360" w:lineRule="auto"/>
        <w:ind w:firstLineChars="200" w:firstLine="482"/>
        <w:outlineLvl w:val="1"/>
        <w:rPr>
          <w:rFonts w:ascii="宋体" w:eastAsia="宋体" w:hAnsi="宋体" w:cs="宋体"/>
          <w:b/>
          <w:bCs/>
          <w:color w:val="000000"/>
          <w:sz w:val="24"/>
          <w:szCs w:val="24"/>
        </w:rPr>
      </w:pPr>
      <w:r>
        <w:rPr>
          <w:rFonts w:ascii="宋体" w:eastAsia="宋体" w:hAnsi="宋体" w:cs="宋体" w:hint="eastAsia"/>
          <w:b/>
          <w:bCs/>
          <w:color w:val="000000"/>
          <w:sz w:val="24"/>
          <w:szCs w:val="24"/>
        </w:rPr>
        <w:t>一、需求总则</w:t>
      </w:r>
    </w:p>
    <w:p w:rsidR="00950D23" w:rsidRDefault="00DC6DE7">
      <w:pPr>
        <w:spacing w:line="360" w:lineRule="auto"/>
        <w:ind w:firstLineChars="200" w:firstLine="480"/>
        <w:outlineLvl w:val="2"/>
        <w:rPr>
          <w:rFonts w:ascii="宋体" w:eastAsia="宋体" w:hAnsi="宋体" w:cs="宋体"/>
          <w:bCs/>
          <w:color w:val="000000"/>
          <w:sz w:val="24"/>
          <w:szCs w:val="24"/>
        </w:rPr>
      </w:pPr>
      <w:r>
        <w:rPr>
          <w:rFonts w:ascii="宋体" w:eastAsia="宋体" w:hAnsi="宋体" w:cs="宋体" w:hint="eastAsia"/>
          <w:bCs/>
          <w:color w:val="000000"/>
          <w:sz w:val="24"/>
          <w:szCs w:val="24"/>
        </w:rPr>
        <w:t>1</w:t>
      </w:r>
      <w:r>
        <w:rPr>
          <w:rFonts w:ascii="宋体" w:eastAsia="宋体" w:hAnsi="宋体" w:cs="宋体" w:hint="eastAsia"/>
          <w:bCs/>
          <w:color w:val="000000"/>
          <w:sz w:val="24"/>
          <w:szCs w:val="24"/>
        </w:rPr>
        <w:t>、产品要求：</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产品必须是全新、未使用过的生产厂家生产的原装、合格、正品，完全</w:t>
      </w:r>
      <w:proofErr w:type="gramStart"/>
      <w:r>
        <w:rPr>
          <w:rFonts w:ascii="宋体" w:eastAsia="宋体" w:hAnsi="宋体" w:cs="宋体" w:hint="eastAsia"/>
          <w:bCs/>
          <w:color w:val="000000"/>
          <w:sz w:val="24"/>
          <w:szCs w:val="24"/>
        </w:rPr>
        <w:t>符合磋商</w:t>
      </w:r>
      <w:proofErr w:type="gramEnd"/>
      <w:r>
        <w:rPr>
          <w:rFonts w:ascii="宋体" w:eastAsia="宋体" w:hAnsi="宋体" w:cs="宋体" w:hint="eastAsia"/>
          <w:bCs/>
          <w:color w:val="000000"/>
          <w:sz w:val="24"/>
          <w:szCs w:val="24"/>
        </w:rPr>
        <w:t>文件采购需求等规定的质量、规格和性能等各方</w:t>
      </w:r>
      <w:proofErr w:type="gramStart"/>
      <w:r>
        <w:rPr>
          <w:rFonts w:ascii="宋体" w:eastAsia="宋体" w:hAnsi="宋体" w:cs="宋体" w:hint="eastAsia"/>
          <w:bCs/>
          <w:color w:val="000000"/>
          <w:sz w:val="24"/>
          <w:szCs w:val="24"/>
        </w:rPr>
        <w:t>面标准</w:t>
      </w:r>
      <w:proofErr w:type="gramEnd"/>
      <w:r>
        <w:rPr>
          <w:rFonts w:ascii="宋体" w:eastAsia="宋体" w:hAnsi="宋体" w:cs="宋体" w:hint="eastAsia"/>
          <w:bCs/>
          <w:color w:val="000000"/>
          <w:sz w:val="24"/>
          <w:szCs w:val="24"/>
        </w:rPr>
        <w:t>和要求，达到国家、行业规定的标准，实行生产许可证制度的，应提供生产许可证；属于国家强制认证的产品，必须通过认证。</w:t>
      </w:r>
    </w:p>
    <w:p w:rsidR="00950D23" w:rsidRDefault="00DC6DE7">
      <w:pPr>
        <w:spacing w:line="360" w:lineRule="auto"/>
        <w:ind w:firstLineChars="200" w:firstLine="480"/>
        <w:outlineLvl w:val="2"/>
        <w:rPr>
          <w:rFonts w:ascii="宋体" w:eastAsia="宋体" w:hAnsi="宋体" w:cs="宋体"/>
          <w:bCs/>
          <w:color w:val="000000"/>
          <w:sz w:val="24"/>
          <w:szCs w:val="24"/>
        </w:rPr>
      </w:pPr>
      <w:r>
        <w:rPr>
          <w:rFonts w:ascii="宋体" w:eastAsia="宋体" w:hAnsi="宋体" w:cs="宋体" w:hint="eastAsia"/>
          <w:bCs/>
          <w:color w:val="000000"/>
          <w:sz w:val="24"/>
          <w:szCs w:val="24"/>
        </w:rPr>
        <w:t>2</w:t>
      </w:r>
      <w:r>
        <w:rPr>
          <w:rFonts w:ascii="宋体" w:eastAsia="宋体" w:hAnsi="宋体" w:cs="宋体" w:hint="eastAsia"/>
          <w:bCs/>
          <w:color w:val="000000"/>
          <w:sz w:val="24"/>
          <w:szCs w:val="24"/>
        </w:rPr>
        <w:t>、技术响应要求：</w:t>
      </w:r>
      <w:r>
        <w:rPr>
          <w:rFonts w:ascii="宋体" w:eastAsia="宋体" w:hAnsi="宋体" w:cs="宋体" w:hint="eastAsia"/>
          <w:bCs/>
          <w:color w:val="000000"/>
          <w:sz w:val="24"/>
          <w:szCs w:val="24"/>
        </w:rPr>
        <w:t xml:space="preserve"> </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技术响应文件的内容，不得有缺陷或漏项。否则有可能被视为未实质性响应磋商文件要求而作无效投标处理。</w:t>
      </w:r>
    </w:p>
    <w:p w:rsidR="00950D23" w:rsidRDefault="00DC6DE7">
      <w:pPr>
        <w:spacing w:line="360" w:lineRule="auto"/>
        <w:ind w:firstLineChars="200" w:firstLine="480"/>
        <w:outlineLvl w:val="2"/>
        <w:rPr>
          <w:rFonts w:ascii="宋体" w:eastAsia="宋体" w:hAnsi="宋体" w:cs="宋体"/>
          <w:bCs/>
          <w:color w:val="000000"/>
          <w:sz w:val="24"/>
          <w:szCs w:val="24"/>
        </w:rPr>
      </w:pPr>
      <w:r>
        <w:rPr>
          <w:rFonts w:ascii="宋体" w:eastAsia="宋体" w:hAnsi="宋体" w:cs="宋体" w:hint="eastAsia"/>
          <w:bCs/>
          <w:color w:val="000000"/>
          <w:sz w:val="24"/>
          <w:szCs w:val="24"/>
        </w:rPr>
        <w:t>3</w:t>
      </w:r>
      <w:r>
        <w:rPr>
          <w:rFonts w:ascii="宋体" w:eastAsia="宋体" w:hAnsi="宋体" w:cs="宋体" w:hint="eastAsia"/>
          <w:bCs/>
          <w:color w:val="000000"/>
          <w:sz w:val="24"/>
          <w:szCs w:val="24"/>
        </w:rPr>
        <w:t>、技术响应有关要求说明：</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sz w:val="24"/>
          <w:szCs w:val="24"/>
        </w:rPr>
        <w:t>供应商</w:t>
      </w:r>
      <w:r>
        <w:rPr>
          <w:rFonts w:ascii="宋体" w:eastAsia="宋体" w:hAnsi="宋体" w:cs="宋体" w:hint="eastAsia"/>
          <w:bCs/>
          <w:color w:val="000000"/>
          <w:sz w:val="24"/>
          <w:szCs w:val="24"/>
        </w:rPr>
        <w:t>不能简单照搬照抄采购人项目需求说明中的技术要求，必须作实事求是的响应：</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w:t>
      </w:r>
      <w:r>
        <w:rPr>
          <w:rFonts w:ascii="宋体" w:eastAsia="宋体" w:hAnsi="宋体" w:cs="宋体" w:hint="eastAsia"/>
          <w:bCs/>
          <w:color w:val="000000"/>
          <w:sz w:val="24"/>
          <w:szCs w:val="24"/>
        </w:rPr>
        <w:t>1</w:t>
      </w:r>
      <w:r>
        <w:rPr>
          <w:rFonts w:ascii="宋体" w:eastAsia="宋体" w:hAnsi="宋体" w:cs="宋体" w:hint="eastAsia"/>
          <w:bCs/>
          <w:color w:val="000000"/>
          <w:sz w:val="24"/>
          <w:szCs w:val="24"/>
        </w:rPr>
        <w:t>）照搬照抄项目需求说明中的技术要求，一旦成交中标，</w:t>
      </w:r>
      <w:r>
        <w:rPr>
          <w:rFonts w:ascii="宋体" w:eastAsia="宋体" w:hAnsi="宋体" w:cs="宋体" w:hint="eastAsia"/>
          <w:bCs/>
          <w:color w:val="000000"/>
          <w:sz w:val="24"/>
          <w:szCs w:val="24"/>
        </w:rPr>
        <w:t>在与采购人签订合同和履约环节中不得提出异议，一切后果和损失</w:t>
      </w:r>
      <w:proofErr w:type="gramStart"/>
      <w:r>
        <w:rPr>
          <w:rFonts w:ascii="宋体" w:eastAsia="宋体" w:hAnsi="宋体" w:cs="宋体" w:hint="eastAsia"/>
          <w:bCs/>
          <w:color w:val="000000"/>
          <w:sz w:val="24"/>
          <w:szCs w:val="24"/>
        </w:rPr>
        <w:t>由成交人</w:t>
      </w:r>
      <w:proofErr w:type="gramEnd"/>
      <w:r>
        <w:rPr>
          <w:rFonts w:ascii="宋体" w:eastAsia="宋体" w:hAnsi="宋体" w:cs="宋体" w:hint="eastAsia"/>
          <w:bCs/>
          <w:color w:val="000000"/>
          <w:sz w:val="24"/>
          <w:szCs w:val="24"/>
        </w:rPr>
        <w:t>承担。</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w:t>
      </w:r>
      <w:r>
        <w:rPr>
          <w:rFonts w:ascii="宋体" w:eastAsia="宋体" w:hAnsi="宋体" w:cs="宋体" w:hint="eastAsia"/>
          <w:bCs/>
          <w:color w:val="000000"/>
          <w:sz w:val="24"/>
          <w:szCs w:val="24"/>
        </w:rPr>
        <w:t>2</w:t>
      </w:r>
      <w:r>
        <w:rPr>
          <w:rFonts w:ascii="宋体" w:eastAsia="宋体" w:hAnsi="宋体" w:cs="宋体" w:hint="eastAsia"/>
          <w:bCs/>
          <w:color w:val="000000"/>
          <w:sz w:val="24"/>
          <w:szCs w:val="24"/>
        </w:rPr>
        <w:t>）</w:t>
      </w:r>
      <w:r>
        <w:rPr>
          <w:rFonts w:ascii="宋体" w:eastAsia="宋体" w:hAnsi="宋体" w:cs="宋体" w:hint="eastAsia"/>
          <w:sz w:val="24"/>
          <w:szCs w:val="24"/>
        </w:rPr>
        <w:t>供应商</w:t>
      </w:r>
      <w:r>
        <w:rPr>
          <w:rFonts w:ascii="宋体" w:eastAsia="宋体" w:hAnsi="宋体" w:cs="宋体" w:hint="eastAsia"/>
          <w:bCs/>
          <w:color w:val="000000"/>
          <w:sz w:val="24"/>
          <w:szCs w:val="24"/>
        </w:rPr>
        <w:t>提供的货物和服务与采购人提出的项目需求说明中的技术要求不同的，必须在逐条响应的《技术条款响应正负偏离表》上逐一明示偏离的部分。</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w:t>
      </w:r>
      <w:r>
        <w:rPr>
          <w:rFonts w:ascii="宋体" w:eastAsia="宋体" w:hAnsi="宋体" w:cs="宋体" w:hint="eastAsia"/>
          <w:bCs/>
          <w:color w:val="000000"/>
          <w:sz w:val="24"/>
          <w:szCs w:val="24"/>
        </w:rPr>
        <w:t>3</w:t>
      </w:r>
      <w:r>
        <w:rPr>
          <w:rFonts w:ascii="宋体" w:eastAsia="宋体" w:hAnsi="宋体" w:cs="宋体" w:hint="eastAsia"/>
          <w:bCs/>
          <w:color w:val="000000"/>
          <w:sz w:val="24"/>
          <w:szCs w:val="24"/>
        </w:rPr>
        <w:t>）为鼓励不同品牌的充分竞争，如某主要技术参数属于个别品牌专有，则该主要技术参数不具有限制性，</w:t>
      </w:r>
      <w:r>
        <w:rPr>
          <w:rFonts w:ascii="宋体" w:eastAsia="宋体" w:hAnsi="宋体" w:cs="宋体" w:hint="eastAsia"/>
          <w:sz w:val="24"/>
          <w:szCs w:val="24"/>
        </w:rPr>
        <w:t>供应商</w:t>
      </w:r>
      <w:r>
        <w:rPr>
          <w:rFonts w:ascii="宋体" w:eastAsia="宋体" w:hAnsi="宋体" w:cs="宋体" w:hint="eastAsia"/>
          <w:bCs/>
          <w:color w:val="000000"/>
          <w:sz w:val="24"/>
          <w:szCs w:val="24"/>
        </w:rPr>
        <w:t>可对该参数进行适当调整，并在《技术条款响应正负偏离表》中说明理由。</w:t>
      </w:r>
    </w:p>
    <w:p w:rsidR="00950D23" w:rsidRDefault="00DC6DE7">
      <w:pPr>
        <w:spacing w:line="360" w:lineRule="auto"/>
        <w:ind w:firstLineChars="200" w:firstLine="482"/>
        <w:outlineLvl w:val="1"/>
        <w:rPr>
          <w:rFonts w:ascii="宋体" w:eastAsia="宋体" w:hAnsi="宋体" w:cs="宋体"/>
          <w:b/>
          <w:bCs/>
          <w:color w:val="000000"/>
          <w:sz w:val="24"/>
          <w:szCs w:val="24"/>
        </w:rPr>
      </w:pPr>
      <w:r>
        <w:rPr>
          <w:rFonts w:ascii="宋体" w:eastAsia="宋体" w:hAnsi="宋体" w:cs="宋体" w:hint="eastAsia"/>
          <w:b/>
          <w:bCs/>
          <w:color w:val="000000"/>
          <w:sz w:val="24"/>
          <w:szCs w:val="24"/>
        </w:rPr>
        <w:t>二、主要采购内容</w:t>
      </w:r>
      <w:r>
        <w:rPr>
          <w:rFonts w:ascii="宋体" w:eastAsia="宋体" w:hAnsi="宋体" w:cs="宋体" w:hint="eastAsia"/>
          <w:b/>
          <w:bCs/>
          <w:color w:val="000000"/>
          <w:sz w:val="24"/>
          <w:szCs w:val="24"/>
        </w:rPr>
        <w:t xml:space="preserve"> </w:t>
      </w:r>
    </w:p>
    <w:p w:rsidR="00950D23" w:rsidRPr="009F264F" w:rsidRDefault="00DC6DE7" w:rsidP="009F264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南通市商务局主管的南通市口岸联办中心的食堂厨房设备采购、安装、调试及相关工程服务。</w:t>
      </w:r>
    </w:p>
    <w:p w:rsidR="00950D23" w:rsidRDefault="00DC6DE7">
      <w:pPr>
        <w:pStyle w:val="3"/>
        <w:numPr>
          <w:ilvl w:val="0"/>
          <w:numId w:val="3"/>
        </w:numPr>
        <w:spacing w:line="360" w:lineRule="auto"/>
        <w:ind w:firstLineChars="200" w:firstLine="482"/>
        <w:rPr>
          <w:rFonts w:ascii="宋体" w:eastAsia="宋体" w:hAnsi="宋体" w:cs="宋体"/>
        </w:rPr>
      </w:pPr>
      <w:r>
        <w:rPr>
          <w:rFonts w:ascii="宋体" w:eastAsia="宋体" w:hAnsi="宋体" w:cs="宋体" w:hint="eastAsia"/>
          <w:color w:val="000000"/>
          <w:sz w:val="24"/>
          <w:szCs w:val="24"/>
        </w:rPr>
        <w:t>项目需求清单及相关要求</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见附表</w:t>
      </w:r>
    </w:p>
    <w:tbl>
      <w:tblPr>
        <w:tblW w:w="9133" w:type="dxa"/>
        <w:jc w:val="center"/>
        <w:tblInd w:w="126" w:type="dxa"/>
        <w:tblLayout w:type="fixed"/>
        <w:tblCellMar>
          <w:top w:w="15" w:type="dxa"/>
          <w:left w:w="15" w:type="dxa"/>
          <w:bottom w:w="15" w:type="dxa"/>
          <w:right w:w="15" w:type="dxa"/>
        </w:tblCellMar>
        <w:tblLook w:val="04A0"/>
      </w:tblPr>
      <w:tblGrid>
        <w:gridCol w:w="1260"/>
        <w:gridCol w:w="1524"/>
        <w:gridCol w:w="673"/>
        <w:gridCol w:w="648"/>
        <w:gridCol w:w="3264"/>
        <w:gridCol w:w="1764"/>
      </w:tblGrid>
      <w:tr w:rsidR="00950D23">
        <w:trPr>
          <w:trHeight w:val="311"/>
          <w:jc w:val="center"/>
        </w:trPr>
        <w:tc>
          <w:tcPr>
            <w:tcW w:w="9133" w:type="dxa"/>
            <w:gridSpan w:val="6"/>
            <w:vMerge w:val="restart"/>
            <w:vAlign w:val="center"/>
          </w:tcPr>
          <w:p w:rsidR="00950D23" w:rsidRDefault="00DC6DE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南通市商务局食堂厨房设备采购清单</w:t>
            </w:r>
          </w:p>
        </w:tc>
      </w:tr>
      <w:tr w:rsidR="00950D23">
        <w:trPr>
          <w:trHeight w:val="311"/>
          <w:jc w:val="center"/>
        </w:trPr>
        <w:tc>
          <w:tcPr>
            <w:tcW w:w="9133" w:type="dxa"/>
            <w:gridSpan w:val="6"/>
            <w:vMerge/>
            <w:vAlign w:val="center"/>
          </w:tcPr>
          <w:p w:rsidR="00950D23" w:rsidRDefault="00950D23">
            <w:pPr>
              <w:jc w:val="center"/>
              <w:rPr>
                <w:rFonts w:ascii="宋体" w:eastAsia="宋体" w:hAnsi="宋体" w:cs="宋体"/>
                <w:b/>
                <w:color w:val="000000"/>
                <w:sz w:val="24"/>
                <w:szCs w:val="24"/>
              </w:rPr>
            </w:pPr>
          </w:p>
        </w:tc>
      </w:tr>
      <w:tr w:rsidR="00950D23">
        <w:trPr>
          <w:trHeight w:val="576"/>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品名</w:t>
            </w:r>
          </w:p>
        </w:tc>
        <w:tc>
          <w:tcPr>
            <w:tcW w:w="1524"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规格</w:t>
            </w:r>
          </w:p>
        </w:tc>
        <w:tc>
          <w:tcPr>
            <w:tcW w:w="673"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单位</w:t>
            </w:r>
          </w:p>
        </w:tc>
        <w:tc>
          <w:tcPr>
            <w:tcW w:w="64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数量</w:t>
            </w:r>
          </w:p>
        </w:tc>
        <w:tc>
          <w:tcPr>
            <w:tcW w:w="3264"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技术参数</w:t>
            </w:r>
          </w:p>
        </w:tc>
        <w:tc>
          <w:tcPr>
            <w:tcW w:w="1764"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参考图片</w:t>
            </w:r>
          </w:p>
        </w:tc>
      </w:tr>
      <w:tr w:rsidR="00950D23">
        <w:trPr>
          <w:trHeight w:val="493"/>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主厨房</w:t>
            </w:r>
          </w:p>
        </w:tc>
      </w:tr>
      <w:tr w:rsidR="00950D23">
        <w:trPr>
          <w:trHeight w:val="2701"/>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FF"/>
                <w:kern w:val="0"/>
                <w:sz w:val="22"/>
                <w:szCs w:val="22"/>
              </w:rPr>
              <w:lastRenderedPageBreak/>
              <w:t>★</w:t>
            </w:r>
            <w:r>
              <w:rPr>
                <w:rFonts w:ascii="宋体" w:eastAsia="宋体" w:hAnsi="宋体" w:cs="宋体" w:hint="eastAsia"/>
                <w:color w:val="000000"/>
                <w:kern w:val="0"/>
                <w:sz w:val="22"/>
                <w:szCs w:val="22"/>
              </w:rPr>
              <w:t>两主两副灶</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1900*1050*800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主材为</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不锈钢拉丝板，台面板采用</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不锈钢拉丝板制作，侧板为</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不锈钢拉丝板，后背板</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背高</w:t>
            </w:r>
            <w:r>
              <w:rPr>
                <w:rFonts w:ascii="宋体" w:eastAsia="宋体" w:hAnsi="宋体" w:cs="宋体" w:hint="eastAsia"/>
                <w:color w:val="000000"/>
                <w:kern w:val="0"/>
                <w:sz w:val="18"/>
                <w:szCs w:val="18"/>
              </w:rPr>
              <w:t>450mm</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为</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不锈钢拉丝板，角</w:t>
            </w:r>
            <w:proofErr w:type="gramStart"/>
            <w:r>
              <w:rPr>
                <w:rFonts w:ascii="宋体" w:eastAsia="宋体" w:hAnsi="宋体" w:cs="宋体" w:hint="eastAsia"/>
                <w:color w:val="000000"/>
                <w:kern w:val="0"/>
                <w:sz w:val="18"/>
                <w:szCs w:val="18"/>
              </w:rPr>
              <w:t>架采用</w:t>
            </w:r>
            <w:proofErr w:type="gramEnd"/>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50*50</w:t>
            </w:r>
            <w:r>
              <w:rPr>
                <w:rFonts w:ascii="宋体" w:eastAsia="宋体" w:hAnsi="宋体" w:cs="宋体" w:hint="eastAsia"/>
                <w:color w:val="000000"/>
                <w:kern w:val="0"/>
                <w:sz w:val="18"/>
                <w:szCs w:val="18"/>
              </w:rPr>
              <w:t>角钢（防锈处理）制作。采用节能型鼓风式燃烧器、低噪音中压风机、专用开关、摇臂水龙头、名牌阀门、面板冷却装置</w:t>
            </w:r>
            <w:r>
              <w:rPr>
                <w:rFonts w:ascii="宋体" w:eastAsia="宋体" w:hAnsi="宋体" w:cs="宋体" w:hint="eastAsia"/>
                <w:color w:val="000000"/>
                <w:kern w:val="0"/>
                <w:sz w:val="18"/>
                <w:szCs w:val="18"/>
              </w:rPr>
              <w:t>(25*13</w:t>
            </w:r>
            <w:r>
              <w:rPr>
                <w:rFonts w:ascii="宋体" w:eastAsia="宋体" w:hAnsi="宋体" w:cs="宋体" w:hint="eastAsia"/>
                <w:color w:val="000000"/>
                <w:kern w:val="0"/>
                <w:sz w:val="18"/>
                <w:szCs w:val="18"/>
              </w:rPr>
              <w:t>不锈钢管上钻孔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及优质隔热材料等</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确保安全、可靠、快速、节能效果</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炉脚</w:t>
            </w:r>
            <w:proofErr w:type="gramEnd"/>
            <w:r>
              <w:rPr>
                <w:rFonts w:ascii="宋体" w:eastAsia="宋体" w:hAnsi="宋体" w:cs="宋体" w:hint="eastAsia"/>
                <w:color w:val="000000"/>
                <w:kern w:val="0"/>
                <w:sz w:val="18"/>
                <w:szCs w:val="18"/>
              </w:rPr>
              <w:t>φ</w:t>
            </w:r>
            <w:r>
              <w:rPr>
                <w:rFonts w:ascii="宋体" w:eastAsia="宋体" w:hAnsi="宋体" w:cs="宋体" w:hint="eastAsia"/>
                <w:color w:val="000000"/>
                <w:kern w:val="0"/>
                <w:sz w:val="18"/>
                <w:szCs w:val="18"/>
              </w:rPr>
              <w:t>56*4mm</w:t>
            </w:r>
            <w:r>
              <w:rPr>
                <w:rFonts w:ascii="宋体" w:eastAsia="宋体" w:hAnsi="宋体" w:cs="宋体" w:hint="eastAsia"/>
                <w:color w:val="000000"/>
                <w:kern w:val="0"/>
                <w:sz w:val="18"/>
                <w:szCs w:val="18"/>
              </w:rPr>
              <w:t>钢管，外套φ</w:t>
            </w:r>
            <w:r>
              <w:rPr>
                <w:rFonts w:ascii="宋体" w:eastAsia="宋体" w:hAnsi="宋体" w:cs="宋体" w:hint="eastAsia"/>
                <w:color w:val="000000"/>
                <w:kern w:val="0"/>
                <w:sz w:val="18"/>
                <w:szCs w:val="18"/>
              </w:rPr>
              <w:t>63</w:t>
            </w:r>
            <w:r>
              <w:rPr>
                <w:rFonts w:ascii="宋体" w:eastAsia="宋体" w:hAnsi="宋体" w:cs="宋体" w:hint="eastAsia"/>
                <w:color w:val="000000"/>
                <w:kern w:val="0"/>
                <w:sz w:val="18"/>
                <w:szCs w:val="18"/>
              </w:rPr>
              <w:t>不锈钢管，脚用可调整脚。</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1009650" cy="695325"/>
                  <wp:effectExtent l="0" t="0" r="0" b="9525"/>
                  <wp:docPr id="1"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8" descr="IMG_256"/>
                          <pic:cNvPicPr>
                            <a:picLocks noChangeAspect="1"/>
                          </pic:cNvPicPr>
                        </pic:nvPicPr>
                        <pic:blipFill>
                          <a:blip r:embed="rId15" cstate="print"/>
                          <a:stretch>
                            <a:fillRect/>
                          </a:stretch>
                        </pic:blipFill>
                        <pic:spPr>
                          <a:xfrm>
                            <a:off x="0" y="0"/>
                            <a:ext cx="1009650" cy="695325"/>
                          </a:xfrm>
                          <a:prstGeom prst="rect">
                            <a:avLst/>
                          </a:prstGeom>
                          <a:noFill/>
                          <a:ln>
                            <a:noFill/>
                          </a:ln>
                        </pic:spPr>
                      </pic:pic>
                    </a:graphicData>
                  </a:graphic>
                </wp:inline>
              </w:drawing>
            </w:r>
          </w:p>
        </w:tc>
      </w:tr>
      <w:tr w:rsidR="00950D23">
        <w:trPr>
          <w:trHeight w:val="123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调料台</w:t>
            </w:r>
            <w:proofErr w:type="gramEnd"/>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400*1050*800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eastAsia="宋体"/>
                <w:color w:val="000000"/>
                <w:sz w:val="18"/>
                <w:szCs w:val="18"/>
              </w:rPr>
            </w:pPr>
            <w:r>
              <w:rPr>
                <w:rStyle w:val="font21"/>
                <w:rFonts w:eastAsia="宋体"/>
              </w:rPr>
              <w:t>SUS304</w:t>
            </w:r>
            <w:r>
              <w:rPr>
                <w:rFonts w:ascii="宋体" w:eastAsia="宋体" w:hAnsi="宋体" w:cs="宋体" w:hint="eastAsia"/>
                <w:color w:val="000000"/>
                <w:kern w:val="0"/>
                <w:sz w:val="18"/>
                <w:szCs w:val="18"/>
              </w:rPr>
              <w:t>台面用</w:t>
            </w:r>
            <w:r>
              <w:rPr>
                <w:rStyle w:val="font21"/>
                <w:rFonts w:eastAsia="宋体"/>
              </w:rPr>
              <w:t>1.</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㎜不锈钢板制作，侧板、层板用</w:t>
            </w: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㎜不锈钢板制作，加强筋用Ц型</w:t>
            </w: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㎜不锈钢板制作，静音吊轮，上开门用</w:t>
            </w: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㎜不锈钢双层板制作，Ф</w:t>
            </w:r>
            <w:r>
              <w:rPr>
                <w:rFonts w:ascii="宋体" w:eastAsia="宋体" w:hAnsi="宋体" w:cs="宋体" w:hint="eastAsia"/>
                <w:color w:val="000000"/>
                <w:kern w:val="0"/>
                <w:sz w:val="18"/>
                <w:szCs w:val="18"/>
              </w:rPr>
              <w:t>38</w:t>
            </w:r>
            <w:r>
              <w:rPr>
                <w:rFonts w:ascii="宋体" w:eastAsia="宋体" w:hAnsi="宋体" w:cs="宋体" w:hint="eastAsia"/>
                <w:color w:val="000000"/>
                <w:kern w:val="0"/>
                <w:sz w:val="18"/>
                <w:szCs w:val="18"/>
              </w:rPr>
              <w:t>㎜不锈钢调节脚</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525" cy="9525"/>
                  <wp:effectExtent l="0" t="0" r="0" b="0"/>
                  <wp:docPr id="2" name="图片 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9" descr="IMG_257"/>
                          <pic:cNvPicPr>
                            <a:picLocks noChangeAspect="1"/>
                          </pic:cNvPicPr>
                        </pic:nvPicPr>
                        <pic:blipFill>
                          <a:blip r:embed="rId16"/>
                          <a:stretch>
                            <a:fillRect/>
                          </a:stretch>
                        </pic:blipFill>
                        <pic:spPr>
                          <a:xfrm>
                            <a:off x="0" y="0"/>
                            <a:ext cx="9525" cy="9525"/>
                          </a:xfrm>
                          <a:prstGeom prst="rect">
                            <a:avLst/>
                          </a:prstGeom>
                          <a:noFill/>
                          <a:ln>
                            <a:noFill/>
                          </a:ln>
                        </pic:spPr>
                      </pic:pic>
                    </a:graphicData>
                  </a:graphic>
                </wp:inline>
              </w:drawing>
            </w:r>
          </w:p>
        </w:tc>
      </w:tr>
      <w:tr w:rsidR="00950D23">
        <w:trPr>
          <w:trHeight w:val="123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四眼煲仔炉</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1000*1000*800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widowControl/>
              <w:textAlignment w:val="center"/>
              <w:rPr>
                <w:rStyle w:val="font21"/>
                <w:rFonts w:eastAsia="宋体"/>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kern w:val="0"/>
                <w:sz w:val="22"/>
                <w:szCs w:val="22"/>
              </w:rPr>
            </w:pPr>
            <w:r>
              <w:rPr>
                <w:noProof/>
              </w:rPr>
              <w:drawing>
                <wp:inline distT="0" distB="0" distL="114300" distR="114300">
                  <wp:extent cx="688340" cy="686435"/>
                  <wp:effectExtent l="0" t="0" r="16510" b="18415"/>
                  <wp:docPr id="3" name="图片 111" descr="IMG_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1" descr="IMG_1473"/>
                          <pic:cNvPicPr>
                            <a:picLocks noChangeAspect="1"/>
                          </pic:cNvPicPr>
                        </pic:nvPicPr>
                        <pic:blipFill>
                          <a:blip r:embed="rId17" cstate="print"/>
                          <a:stretch>
                            <a:fillRect/>
                          </a:stretch>
                        </pic:blipFill>
                        <pic:spPr>
                          <a:xfrm>
                            <a:off x="0" y="0"/>
                            <a:ext cx="688340" cy="686435"/>
                          </a:xfrm>
                          <a:prstGeom prst="rect">
                            <a:avLst/>
                          </a:prstGeom>
                          <a:noFill/>
                          <a:ln>
                            <a:noFill/>
                          </a:ln>
                        </pic:spPr>
                      </pic:pic>
                    </a:graphicData>
                  </a:graphic>
                </wp:inline>
              </w:drawing>
            </w:r>
          </w:p>
        </w:tc>
      </w:tr>
      <w:tr w:rsidR="00950D23">
        <w:trPr>
          <w:trHeight w:val="18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FF"/>
                <w:kern w:val="0"/>
                <w:sz w:val="22"/>
                <w:szCs w:val="22"/>
              </w:rPr>
              <w:t>★</w:t>
            </w:r>
            <w:r>
              <w:rPr>
                <w:rFonts w:ascii="宋体" w:eastAsia="宋体" w:hAnsi="宋体" w:cs="宋体" w:hint="eastAsia"/>
                <w:color w:val="000000"/>
                <w:kern w:val="0"/>
                <w:sz w:val="22"/>
                <w:szCs w:val="22"/>
              </w:rPr>
              <w:t>双门蒸饭车</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100kg 24</w:t>
            </w:r>
            <w:r>
              <w:rPr>
                <w:rFonts w:ascii="宋体" w:eastAsia="宋体" w:hAnsi="宋体" w:cs="宋体" w:hint="eastAsia"/>
                <w:color w:val="000000"/>
                <w:kern w:val="0"/>
                <w:sz w:val="22"/>
                <w:szCs w:val="22"/>
              </w:rPr>
              <w:t>盘</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外壳：</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箱体：</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，箱体及门聚脂发泡。车架：采用国标</w:t>
            </w:r>
            <w:r>
              <w:rPr>
                <w:rFonts w:ascii="宋体" w:eastAsia="宋体" w:hAnsi="宋体" w:cs="宋体" w:hint="eastAsia"/>
                <w:color w:val="000000"/>
                <w:kern w:val="0"/>
                <w:sz w:val="18"/>
                <w:szCs w:val="18"/>
              </w:rPr>
              <w:t>50mm*50mm*5mm</w:t>
            </w:r>
            <w:r>
              <w:rPr>
                <w:rFonts w:ascii="宋体" w:eastAsia="宋体" w:hAnsi="宋体" w:cs="宋体" w:hint="eastAsia"/>
                <w:color w:val="000000"/>
                <w:kern w:val="0"/>
                <w:sz w:val="18"/>
                <w:szCs w:val="18"/>
              </w:rPr>
              <w:t>角钢；门装置密封条为无毒耐高温、耐油可拆卸硅胶条，带高温锁紧装置。每门配蒸饭盘</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只。轮子：万向重力轮。</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自动供水装置；带排污装置</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。自动蒸汽过压释放系统</w:t>
            </w:r>
            <w:r>
              <w:rPr>
                <w:rFonts w:ascii="宋体" w:eastAsia="宋体" w:hAnsi="宋体" w:cs="宋体" w:hint="eastAsia"/>
                <w:color w:val="000000"/>
                <w:kern w:val="0"/>
                <w:sz w:val="18"/>
                <w:szCs w:val="18"/>
              </w:rPr>
              <w:t xml:space="preserve">  </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1019175" cy="1162050"/>
                  <wp:effectExtent l="0" t="0" r="9525" b="0"/>
                  <wp:docPr id="4" name="图片 5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0" descr="IMG_258"/>
                          <pic:cNvPicPr>
                            <a:picLocks noChangeAspect="1"/>
                          </pic:cNvPicPr>
                        </pic:nvPicPr>
                        <pic:blipFill>
                          <a:blip r:embed="rId18" cstate="print"/>
                          <a:stretch>
                            <a:fillRect/>
                          </a:stretch>
                        </pic:blipFill>
                        <pic:spPr>
                          <a:xfrm>
                            <a:off x="0" y="0"/>
                            <a:ext cx="1019175" cy="1162050"/>
                          </a:xfrm>
                          <a:prstGeom prst="rect">
                            <a:avLst/>
                          </a:prstGeom>
                          <a:noFill/>
                          <a:ln>
                            <a:noFill/>
                          </a:ln>
                        </pic:spPr>
                      </pic:pic>
                    </a:graphicData>
                  </a:graphic>
                </wp:inline>
              </w:drawing>
            </w:r>
          </w:p>
        </w:tc>
      </w:tr>
      <w:tr w:rsidR="00950D23">
        <w:trPr>
          <w:trHeight w:val="114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双向移门工作台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1800*800*800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；层板：</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；主框及脚架：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不锈钢型材移门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静音吊轮，有定位槽台脚：可调不锈钢子弹脚。</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52475" cy="551815"/>
                  <wp:effectExtent l="0" t="0" r="9525" b="635"/>
                  <wp:docPr id="5" name="图片 5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1" descr="IMG_259"/>
                          <pic:cNvPicPr>
                            <a:picLocks noChangeAspect="1"/>
                          </pic:cNvPicPr>
                        </pic:nvPicPr>
                        <pic:blipFill>
                          <a:blip r:embed="rId19" cstate="print"/>
                          <a:stretch>
                            <a:fillRect/>
                          </a:stretch>
                        </pic:blipFill>
                        <pic:spPr>
                          <a:xfrm>
                            <a:off x="0" y="0"/>
                            <a:ext cx="752475" cy="551815"/>
                          </a:xfrm>
                          <a:prstGeom prst="rect">
                            <a:avLst/>
                          </a:prstGeom>
                          <a:noFill/>
                          <a:ln>
                            <a:noFill/>
                          </a:ln>
                        </pic:spPr>
                      </pic:pic>
                    </a:graphicData>
                  </a:graphic>
                </wp:inline>
              </w:drawing>
            </w:r>
          </w:p>
        </w:tc>
      </w:tr>
      <w:tr w:rsidR="00950D23">
        <w:trPr>
          <w:trHeight w:val="1681"/>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w:t>
            </w:r>
            <w:r>
              <w:rPr>
                <w:rFonts w:ascii="宋体" w:eastAsia="宋体" w:hAnsi="宋体" w:cs="宋体" w:hint="eastAsia"/>
                <w:color w:val="000000"/>
                <w:kern w:val="0"/>
                <w:sz w:val="18"/>
                <w:szCs w:val="18"/>
              </w:rPr>
              <w:t>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71525" cy="809625"/>
                  <wp:effectExtent l="0" t="0" r="9525" b="9525"/>
                  <wp:docPr id="6" name="图片 5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2" descr="IMG_260"/>
                          <pic:cNvPicPr>
                            <a:picLocks noChangeAspect="1"/>
                          </pic:cNvPicPr>
                        </pic:nvPicPr>
                        <pic:blipFill>
                          <a:blip r:embed="rId20" cstate="print"/>
                          <a:stretch>
                            <a:fillRect/>
                          </a:stretch>
                        </pic:blipFill>
                        <pic:spPr>
                          <a:xfrm>
                            <a:off x="0" y="0"/>
                            <a:ext cx="771525" cy="809625"/>
                          </a:xfrm>
                          <a:prstGeom prst="rect">
                            <a:avLst/>
                          </a:prstGeom>
                          <a:noFill/>
                          <a:ln>
                            <a:noFill/>
                          </a:ln>
                        </pic:spPr>
                      </pic:pic>
                    </a:graphicData>
                  </a:graphic>
                </wp:inline>
              </w:drawing>
            </w:r>
          </w:p>
        </w:tc>
      </w:tr>
      <w:tr w:rsidR="00950D23">
        <w:trPr>
          <w:trHeight w:val="115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脱排烟罩</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6000*1200*550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米</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罩体：</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不锈钢板</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；两侧板：</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不锈钢板</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1.0mm</w:t>
            </w:r>
            <w:r>
              <w:rPr>
                <w:rFonts w:ascii="宋体" w:eastAsia="宋体" w:hAnsi="宋体" w:cs="宋体" w:hint="eastAsia"/>
                <w:color w:val="000000"/>
                <w:kern w:val="0"/>
                <w:sz w:val="18"/>
                <w:szCs w:val="18"/>
              </w:rPr>
              <w:t>；烟罩采用</w:t>
            </w:r>
            <w:r>
              <w:rPr>
                <w:rFonts w:ascii="宋体" w:eastAsia="宋体" w:hAnsi="宋体" w:cs="宋体" w:hint="eastAsia"/>
                <w:color w:val="000000"/>
                <w:kern w:val="0"/>
                <w:sz w:val="18"/>
                <w:szCs w:val="18"/>
              </w:rPr>
              <w:t>500*500*50</w:t>
            </w:r>
            <w:r>
              <w:rPr>
                <w:rFonts w:ascii="宋体" w:eastAsia="宋体" w:hAnsi="宋体" w:cs="宋体" w:hint="eastAsia"/>
                <w:color w:val="000000"/>
                <w:kern w:val="0"/>
                <w:sz w:val="18"/>
                <w:szCs w:val="18"/>
              </w:rPr>
              <w:t>不锈钢油网；配防水型防爆灯</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每节配油杯</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09625" cy="457835"/>
                  <wp:effectExtent l="0" t="0" r="9525" b="18415"/>
                  <wp:docPr id="7" name="图片 5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3" descr="IMG_261"/>
                          <pic:cNvPicPr>
                            <a:picLocks noChangeAspect="1"/>
                          </pic:cNvPicPr>
                        </pic:nvPicPr>
                        <pic:blipFill>
                          <a:blip r:embed="rId21" cstate="print"/>
                          <a:stretch>
                            <a:fillRect/>
                          </a:stretch>
                        </pic:blipFill>
                        <pic:spPr>
                          <a:xfrm>
                            <a:off x="0" y="0"/>
                            <a:ext cx="809625" cy="457835"/>
                          </a:xfrm>
                          <a:prstGeom prst="rect">
                            <a:avLst/>
                          </a:prstGeom>
                          <a:noFill/>
                          <a:ln>
                            <a:noFill/>
                          </a:ln>
                        </pic:spPr>
                      </pic:pic>
                    </a:graphicData>
                  </a:graphic>
                </wp:inline>
              </w:drawing>
            </w:r>
          </w:p>
        </w:tc>
      </w:tr>
      <w:tr w:rsidR="00950D23">
        <w:trPr>
          <w:trHeight w:val="6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灶封板</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1.2mm</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6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洗地龙头</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10-15</w:t>
            </w:r>
            <w:r>
              <w:rPr>
                <w:rFonts w:ascii="宋体" w:eastAsia="宋体" w:hAnsi="宋体" w:cs="宋体" w:hint="eastAsia"/>
                <w:color w:val="000000"/>
                <w:kern w:val="0"/>
                <w:sz w:val="22"/>
                <w:szCs w:val="22"/>
              </w:rPr>
              <w:t>米</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542290" cy="504190"/>
                  <wp:effectExtent l="0" t="0" r="10160" b="10160"/>
                  <wp:docPr id="8" name="图片 5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4" descr="IMG_262"/>
                          <pic:cNvPicPr>
                            <a:picLocks noChangeAspect="1"/>
                          </pic:cNvPicPr>
                        </pic:nvPicPr>
                        <pic:blipFill>
                          <a:blip r:embed="rId22" cstate="print"/>
                          <a:stretch>
                            <a:fillRect/>
                          </a:stretch>
                        </pic:blipFill>
                        <pic:spPr>
                          <a:xfrm>
                            <a:off x="0" y="0"/>
                            <a:ext cx="542290" cy="504190"/>
                          </a:xfrm>
                          <a:prstGeom prst="rect">
                            <a:avLst/>
                          </a:prstGeom>
                          <a:noFill/>
                          <a:ln>
                            <a:noFill/>
                          </a:ln>
                        </pic:spPr>
                      </pic:pic>
                    </a:graphicData>
                  </a:graphic>
                </wp:inline>
              </w:drawing>
            </w: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粗加工</w:t>
            </w:r>
          </w:p>
        </w:tc>
      </w:tr>
      <w:tr w:rsidR="00950D23">
        <w:trPr>
          <w:trHeight w:val="1621"/>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双层工作台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1800*800*800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；下衬</w:t>
            </w:r>
            <w:r>
              <w:rPr>
                <w:rFonts w:ascii="宋体" w:eastAsia="宋体" w:hAnsi="宋体" w:cs="宋体" w:hint="eastAsia"/>
                <w:color w:val="000000"/>
                <w:kern w:val="0"/>
                <w:sz w:val="18"/>
                <w:szCs w:val="18"/>
              </w:rPr>
              <w:t>25mm</w:t>
            </w:r>
            <w:r>
              <w:rPr>
                <w:rFonts w:ascii="宋体" w:eastAsia="宋体" w:hAnsi="宋体" w:cs="宋体" w:hint="eastAsia"/>
                <w:color w:val="000000"/>
                <w:kern w:val="0"/>
                <w:sz w:val="18"/>
                <w:szCs w:val="18"/>
              </w:rPr>
              <w:t>高密度防火板，内包边</w:t>
            </w:r>
            <w:r>
              <w:rPr>
                <w:rFonts w:ascii="宋体" w:eastAsia="宋体" w:hAnsi="宋体" w:cs="宋体" w:hint="eastAsia"/>
                <w:color w:val="000000"/>
                <w:kern w:val="0"/>
                <w:sz w:val="18"/>
                <w:szCs w:val="18"/>
              </w:rPr>
              <w:t>30mm</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立柱：不锈钢方管</w:t>
            </w:r>
            <w:r>
              <w:rPr>
                <w:rFonts w:ascii="宋体" w:eastAsia="宋体" w:hAnsi="宋体" w:cs="宋体" w:hint="eastAsia"/>
                <w:color w:val="000000"/>
                <w:kern w:val="0"/>
                <w:sz w:val="18"/>
                <w:szCs w:val="18"/>
              </w:rPr>
              <w:t>50*1.2</w:t>
            </w:r>
            <w:r>
              <w:rPr>
                <w:rFonts w:ascii="宋体" w:eastAsia="宋体" w:hAnsi="宋体" w:cs="宋体" w:hint="eastAsia"/>
                <w:color w:val="000000"/>
                <w:kern w:val="0"/>
                <w:sz w:val="18"/>
                <w:szCs w:val="18"/>
              </w:rPr>
              <w:t>；台脚：可调不锈钢子弹脚。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加强筋不少于</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档，下格栅间距小于</w:t>
            </w:r>
            <w:r>
              <w:rPr>
                <w:rFonts w:ascii="宋体" w:eastAsia="宋体" w:hAnsi="宋体" w:cs="宋体" w:hint="eastAsia"/>
                <w:color w:val="000000"/>
                <w:kern w:val="0"/>
                <w:sz w:val="18"/>
                <w:szCs w:val="18"/>
              </w:rPr>
              <w:t>100mm</w:t>
            </w:r>
            <w:r>
              <w:rPr>
                <w:rFonts w:ascii="宋体" w:eastAsia="宋体" w:hAnsi="宋体" w:cs="宋体" w:hint="eastAsia"/>
                <w:color w:val="000000"/>
                <w:kern w:val="0"/>
                <w:sz w:val="18"/>
                <w:szCs w:val="18"/>
              </w:rPr>
              <w:t>。</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52500" cy="504190"/>
                  <wp:effectExtent l="0" t="0" r="0" b="10160"/>
                  <wp:docPr id="9" name="图片 5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5" descr="IMG_263"/>
                          <pic:cNvPicPr>
                            <a:picLocks noChangeAspect="1"/>
                          </pic:cNvPicPr>
                        </pic:nvPicPr>
                        <pic:blipFill>
                          <a:blip r:embed="rId23" cstate="print"/>
                          <a:stretch>
                            <a:fillRect/>
                          </a:stretch>
                        </pic:blipFill>
                        <pic:spPr>
                          <a:xfrm>
                            <a:off x="0" y="0"/>
                            <a:ext cx="952500" cy="504190"/>
                          </a:xfrm>
                          <a:prstGeom prst="rect">
                            <a:avLst/>
                          </a:prstGeom>
                          <a:noFill/>
                          <a:ln>
                            <a:noFill/>
                          </a:ln>
                        </pic:spPr>
                      </pic:pic>
                    </a:graphicData>
                  </a:graphic>
                </wp:inline>
              </w:drawing>
            </w:r>
          </w:p>
        </w:tc>
      </w:tr>
      <w:tr w:rsidR="00950D23">
        <w:trPr>
          <w:trHeight w:val="183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71525" cy="800100"/>
                  <wp:effectExtent l="0" t="0" r="9525" b="0"/>
                  <wp:docPr id="10" name="图片 5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6" descr="IMG_264"/>
                          <pic:cNvPicPr>
                            <a:picLocks noChangeAspect="1"/>
                          </pic:cNvPicPr>
                        </pic:nvPicPr>
                        <pic:blipFill>
                          <a:blip r:embed="rId24" cstate="print"/>
                          <a:stretch>
                            <a:fillRect/>
                          </a:stretch>
                        </pic:blipFill>
                        <pic:spPr>
                          <a:xfrm>
                            <a:off x="0" y="0"/>
                            <a:ext cx="771525" cy="800100"/>
                          </a:xfrm>
                          <a:prstGeom prst="rect">
                            <a:avLst/>
                          </a:prstGeom>
                          <a:noFill/>
                          <a:ln>
                            <a:noFill/>
                          </a:ln>
                        </pic:spPr>
                      </pic:pic>
                    </a:graphicData>
                  </a:graphic>
                </wp:inline>
              </w:drawing>
            </w:r>
          </w:p>
        </w:tc>
      </w:tr>
      <w:tr w:rsidR="00950D23">
        <w:trPr>
          <w:trHeight w:val="1621"/>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57250" cy="704850"/>
                  <wp:effectExtent l="0" t="0" r="0" b="0"/>
                  <wp:docPr id="11" name="图片 5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7" descr="IMG_265"/>
                          <pic:cNvPicPr>
                            <a:picLocks noChangeAspect="1"/>
                          </pic:cNvPicPr>
                        </pic:nvPicPr>
                        <pic:blipFill>
                          <a:blip r:embed="rId25" cstate="print"/>
                          <a:stretch>
                            <a:fillRect/>
                          </a:stretch>
                        </pic:blipFill>
                        <pic:spPr>
                          <a:xfrm>
                            <a:off x="0" y="0"/>
                            <a:ext cx="857250" cy="704850"/>
                          </a:xfrm>
                          <a:prstGeom prst="rect">
                            <a:avLst/>
                          </a:prstGeom>
                          <a:noFill/>
                          <a:ln>
                            <a:noFill/>
                          </a:ln>
                        </pic:spPr>
                      </pic:pic>
                    </a:graphicData>
                  </a:graphic>
                </wp:inline>
              </w:drawing>
            </w:r>
          </w:p>
        </w:tc>
      </w:tr>
      <w:tr w:rsidR="00950D23">
        <w:trPr>
          <w:trHeight w:val="96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洗地龙头</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10-15</w:t>
            </w:r>
            <w:r>
              <w:rPr>
                <w:rFonts w:ascii="宋体" w:eastAsia="宋体" w:hAnsi="宋体" w:cs="宋体" w:hint="eastAsia"/>
                <w:color w:val="000000"/>
                <w:kern w:val="0"/>
                <w:sz w:val="22"/>
                <w:szCs w:val="22"/>
              </w:rPr>
              <w:t>米</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66750" cy="619125"/>
                  <wp:effectExtent l="0" t="0" r="0" b="9525"/>
                  <wp:docPr id="12" name="图片 58"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8" descr="IMG_266"/>
                          <pic:cNvPicPr>
                            <a:picLocks noChangeAspect="1"/>
                          </pic:cNvPicPr>
                        </pic:nvPicPr>
                        <pic:blipFill>
                          <a:blip r:embed="rId26" cstate="print"/>
                          <a:stretch>
                            <a:fillRect/>
                          </a:stretch>
                        </pic:blipFill>
                        <pic:spPr>
                          <a:xfrm>
                            <a:off x="0" y="0"/>
                            <a:ext cx="666750" cy="619125"/>
                          </a:xfrm>
                          <a:prstGeom prst="rect">
                            <a:avLst/>
                          </a:prstGeom>
                          <a:noFill/>
                          <a:ln>
                            <a:noFill/>
                          </a:ln>
                        </pic:spPr>
                      </pic:pic>
                    </a:graphicData>
                  </a:graphic>
                </wp:inline>
              </w:drawing>
            </w: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精加工</w:t>
            </w:r>
          </w:p>
        </w:tc>
      </w:tr>
      <w:tr w:rsidR="00950D23">
        <w:trPr>
          <w:trHeight w:val="912"/>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双层工作台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1800*800*800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；下衬</w:t>
            </w:r>
            <w:r>
              <w:rPr>
                <w:rFonts w:ascii="宋体" w:eastAsia="宋体" w:hAnsi="宋体" w:cs="宋体" w:hint="eastAsia"/>
                <w:color w:val="000000"/>
                <w:kern w:val="0"/>
                <w:sz w:val="18"/>
                <w:szCs w:val="18"/>
              </w:rPr>
              <w:t>25mm</w:t>
            </w:r>
            <w:r>
              <w:rPr>
                <w:rFonts w:ascii="宋体" w:eastAsia="宋体" w:hAnsi="宋体" w:cs="宋体" w:hint="eastAsia"/>
                <w:color w:val="000000"/>
                <w:kern w:val="0"/>
                <w:sz w:val="18"/>
                <w:szCs w:val="18"/>
              </w:rPr>
              <w:t>高密度防火板，内包边</w:t>
            </w:r>
            <w:r>
              <w:rPr>
                <w:rFonts w:ascii="宋体" w:eastAsia="宋体" w:hAnsi="宋体" w:cs="宋体" w:hint="eastAsia"/>
                <w:color w:val="000000"/>
                <w:kern w:val="0"/>
                <w:sz w:val="18"/>
                <w:szCs w:val="18"/>
              </w:rPr>
              <w:t>30mm</w:t>
            </w:r>
            <w:r>
              <w:rPr>
                <w:rFonts w:ascii="宋体" w:eastAsia="宋体" w:hAnsi="宋体" w:cs="宋体" w:hint="eastAsia"/>
                <w:color w:val="000000"/>
                <w:kern w:val="0"/>
                <w:sz w:val="18"/>
                <w:szCs w:val="18"/>
              </w:rPr>
              <w:t>立柱：不锈钢方管</w:t>
            </w:r>
            <w:r>
              <w:rPr>
                <w:rFonts w:ascii="宋体" w:eastAsia="宋体" w:hAnsi="宋体" w:cs="宋体" w:hint="eastAsia"/>
                <w:color w:val="000000"/>
                <w:kern w:val="0"/>
                <w:sz w:val="18"/>
                <w:szCs w:val="18"/>
              </w:rPr>
              <w:t>50*1.2</w:t>
            </w:r>
            <w:r>
              <w:rPr>
                <w:rFonts w:ascii="宋体" w:eastAsia="宋体" w:hAnsi="宋体" w:cs="宋体" w:hint="eastAsia"/>
                <w:color w:val="000000"/>
                <w:kern w:val="0"/>
                <w:sz w:val="18"/>
                <w:szCs w:val="18"/>
              </w:rPr>
              <w:t>；台脚：可调不锈钢子弹脚。</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加强筋不少于</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档，下格栅间距小于</w:t>
            </w:r>
            <w:r>
              <w:rPr>
                <w:rFonts w:ascii="宋体" w:eastAsia="宋体" w:hAnsi="宋体" w:cs="宋体" w:hint="eastAsia"/>
                <w:color w:val="000000"/>
                <w:kern w:val="0"/>
                <w:sz w:val="18"/>
                <w:szCs w:val="18"/>
              </w:rPr>
              <w:t>100mm</w:t>
            </w:r>
            <w:r>
              <w:rPr>
                <w:rFonts w:ascii="宋体" w:eastAsia="宋体" w:hAnsi="宋体" w:cs="宋体" w:hint="eastAsia"/>
                <w:color w:val="000000"/>
                <w:kern w:val="0"/>
                <w:sz w:val="18"/>
                <w:szCs w:val="18"/>
              </w:rPr>
              <w:t>。</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1019175" cy="542290"/>
                  <wp:effectExtent l="0" t="0" r="9525" b="10160"/>
                  <wp:docPr id="13" name="图片 5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9" descr="IMG_267"/>
                          <pic:cNvPicPr>
                            <a:picLocks noChangeAspect="1"/>
                          </pic:cNvPicPr>
                        </pic:nvPicPr>
                        <pic:blipFill>
                          <a:blip r:embed="rId27" cstate="print"/>
                          <a:stretch>
                            <a:fillRect/>
                          </a:stretch>
                        </pic:blipFill>
                        <pic:spPr>
                          <a:xfrm>
                            <a:off x="0" y="0"/>
                            <a:ext cx="1019175" cy="542290"/>
                          </a:xfrm>
                          <a:prstGeom prst="rect">
                            <a:avLst/>
                          </a:prstGeom>
                          <a:noFill/>
                          <a:ln>
                            <a:noFill/>
                          </a:ln>
                        </pic:spPr>
                      </pic:pic>
                    </a:graphicData>
                  </a:graphic>
                </wp:inline>
              </w:drawing>
            </w:r>
          </w:p>
        </w:tc>
      </w:tr>
      <w:tr w:rsidR="00950D23">
        <w:trPr>
          <w:trHeight w:val="1441"/>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52500" cy="685800"/>
                  <wp:effectExtent l="0" t="0" r="0" b="0"/>
                  <wp:docPr id="14" name="图片 6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0" descr="IMG_268"/>
                          <pic:cNvPicPr>
                            <a:picLocks noChangeAspect="1"/>
                          </pic:cNvPicPr>
                        </pic:nvPicPr>
                        <pic:blipFill>
                          <a:blip r:embed="rId28" cstate="print"/>
                          <a:stretch>
                            <a:fillRect/>
                          </a:stretch>
                        </pic:blipFill>
                        <pic:spPr>
                          <a:xfrm>
                            <a:off x="0" y="0"/>
                            <a:ext cx="952500" cy="685800"/>
                          </a:xfrm>
                          <a:prstGeom prst="rect">
                            <a:avLst/>
                          </a:prstGeom>
                          <a:noFill/>
                          <a:ln>
                            <a:noFill/>
                          </a:ln>
                        </pic:spPr>
                      </pic:pic>
                    </a:graphicData>
                  </a:graphic>
                </wp:inline>
              </w:drawing>
            </w:r>
          </w:p>
        </w:tc>
      </w:tr>
      <w:tr w:rsidR="00950D23">
        <w:trPr>
          <w:trHeight w:val="121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开水炉</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9kw</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外壳：</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拉丝不锈钢板，板厚</w:t>
            </w:r>
            <w:r>
              <w:rPr>
                <w:rFonts w:ascii="宋体" w:eastAsia="宋体" w:hAnsi="宋体" w:cs="宋体" w:hint="eastAsia"/>
                <w:color w:val="000000"/>
                <w:kern w:val="0"/>
                <w:sz w:val="18"/>
                <w:szCs w:val="18"/>
              </w:rPr>
              <w:t xml:space="preserve">1.0mm </w:t>
            </w:r>
            <w:r>
              <w:rPr>
                <w:rFonts w:ascii="宋体" w:eastAsia="宋体" w:hAnsi="宋体" w:cs="宋体" w:hint="eastAsia"/>
                <w:color w:val="000000"/>
                <w:kern w:val="0"/>
                <w:sz w:val="18"/>
                <w:szCs w:val="18"/>
              </w:rPr>
              <w:t>箱体：</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板厚</w:t>
            </w:r>
            <w:r>
              <w:rPr>
                <w:rFonts w:ascii="宋体" w:eastAsia="宋体" w:hAnsi="宋体" w:cs="宋体" w:hint="eastAsia"/>
                <w:color w:val="000000"/>
                <w:kern w:val="0"/>
                <w:sz w:val="18"/>
                <w:szCs w:val="18"/>
              </w:rPr>
              <w:t xml:space="preserve">1.0mm </w:t>
            </w:r>
            <w:r>
              <w:rPr>
                <w:rFonts w:ascii="宋体" w:eastAsia="宋体" w:hAnsi="宋体" w:cs="宋体" w:hint="eastAsia"/>
                <w:color w:val="000000"/>
                <w:kern w:val="0"/>
                <w:sz w:val="18"/>
                <w:szCs w:val="18"/>
              </w:rPr>
              <w:t>加热：不锈钢电热管；来水：自动供水装置；配备：温度表、可视性水位仪；</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00075" cy="828675"/>
                  <wp:effectExtent l="0" t="0" r="9525" b="9525"/>
                  <wp:docPr id="15" name="图片 61"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1" descr="IMG_269"/>
                          <pic:cNvPicPr>
                            <a:picLocks noChangeAspect="1"/>
                          </pic:cNvPicPr>
                        </pic:nvPicPr>
                        <pic:blipFill>
                          <a:blip r:embed="rId29" cstate="print"/>
                          <a:stretch>
                            <a:fillRect/>
                          </a:stretch>
                        </pic:blipFill>
                        <pic:spPr>
                          <a:xfrm>
                            <a:off x="0" y="0"/>
                            <a:ext cx="600075" cy="828675"/>
                          </a:xfrm>
                          <a:prstGeom prst="rect">
                            <a:avLst/>
                          </a:prstGeom>
                          <a:noFill/>
                          <a:ln>
                            <a:noFill/>
                          </a:ln>
                        </pic:spPr>
                      </pic:pic>
                    </a:graphicData>
                  </a:graphic>
                </wp:inline>
              </w:drawing>
            </w:r>
          </w:p>
        </w:tc>
      </w:tr>
      <w:tr w:rsidR="00950D23">
        <w:trPr>
          <w:trHeight w:val="97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仓库</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114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地架</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1200*500*300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Style w:val="font21"/>
                <w:rFonts w:eastAsia="宋体"/>
              </w:rPr>
              <w:t>:SUS3042B</w:t>
            </w:r>
            <w:r>
              <w:rPr>
                <w:rFonts w:ascii="宋体" w:eastAsia="宋体" w:hAnsi="宋体" w:cs="宋体" w:hint="eastAsia"/>
                <w:color w:val="000000"/>
                <w:kern w:val="0"/>
                <w:sz w:val="18"/>
                <w:szCs w:val="18"/>
              </w:rPr>
              <w:t>拉丝不锈钢板，厚</w:t>
            </w:r>
            <w:r>
              <w:rPr>
                <w:rStyle w:val="font21"/>
                <w:rFonts w:eastAsia="宋体"/>
              </w:rPr>
              <w:t>1.2mm;</w:t>
            </w:r>
            <w:r>
              <w:rPr>
                <w:rFonts w:ascii="宋体" w:eastAsia="宋体" w:hAnsi="宋体" w:cs="宋体" w:hint="eastAsia"/>
                <w:color w:val="000000"/>
                <w:kern w:val="0"/>
                <w:sz w:val="18"/>
                <w:szCs w:val="18"/>
              </w:rPr>
              <w:t>格栅：</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不锈钢型材，间距</w:t>
            </w:r>
            <w:r>
              <w:rPr>
                <w:rFonts w:ascii="宋体" w:eastAsia="宋体" w:hAnsi="宋体" w:cs="宋体" w:hint="eastAsia"/>
                <w:color w:val="000000"/>
                <w:kern w:val="0"/>
                <w:sz w:val="18"/>
                <w:szCs w:val="18"/>
              </w:rPr>
              <w:t>150mm.2.</w:t>
            </w:r>
            <w:r>
              <w:rPr>
                <w:rFonts w:ascii="宋体" w:eastAsia="宋体" w:hAnsi="宋体" w:cs="宋体" w:hint="eastAsia"/>
                <w:color w:val="000000"/>
                <w:kern w:val="0"/>
                <w:sz w:val="18"/>
                <w:szCs w:val="18"/>
              </w:rPr>
              <w:t>边框及四脚架：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不锈钢方管。</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52500" cy="523240"/>
                  <wp:effectExtent l="0" t="0" r="0" b="10160"/>
                  <wp:docPr id="16" name="图片 6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2" descr="IMG_270"/>
                          <pic:cNvPicPr>
                            <a:picLocks noChangeAspect="1"/>
                          </pic:cNvPicPr>
                        </pic:nvPicPr>
                        <pic:blipFill>
                          <a:blip r:embed="rId30" cstate="print"/>
                          <a:stretch>
                            <a:fillRect/>
                          </a:stretch>
                        </pic:blipFill>
                        <pic:spPr>
                          <a:xfrm>
                            <a:off x="0" y="0"/>
                            <a:ext cx="952500" cy="523240"/>
                          </a:xfrm>
                          <a:prstGeom prst="rect">
                            <a:avLst/>
                          </a:prstGeom>
                          <a:noFill/>
                          <a:ln>
                            <a:noFill/>
                          </a:ln>
                        </pic:spPr>
                      </pic:pic>
                    </a:graphicData>
                  </a:graphic>
                </wp:inline>
              </w:drawing>
            </w:r>
          </w:p>
        </w:tc>
      </w:tr>
      <w:tr w:rsidR="00950D23">
        <w:trPr>
          <w:trHeight w:val="97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电子秤</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300kg</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04850" cy="619125"/>
                  <wp:effectExtent l="0" t="0" r="0" b="9525"/>
                  <wp:docPr id="17" name="图片 63"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3" descr="IMG_271"/>
                          <pic:cNvPicPr>
                            <a:picLocks noChangeAspect="1"/>
                          </pic:cNvPicPr>
                        </pic:nvPicPr>
                        <pic:blipFill>
                          <a:blip r:embed="rId31" cstate="print"/>
                          <a:stretch>
                            <a:fillRect/>
                          </a:stretch>
                        </pic:blipFill>
                        <pic:spPr>
                          <a:xfrm>
                            <a:off x="0" y="0"/>
                            <a:ext cx="704850" cy="619125"/>
                          </a:xfrm>
                          <a:prstGeom prst="rect">
                            <a:avLst/>
                          </a:prstGeom>
                          <a:noFill/>
                          <a:ln>
                            <a:noFill/>
                          </a:ln>
                        </pic:spPr>
                      </pic:pic>
                    </a:graphicData>
                  </a:graphic>
                </wp:inline>
              </w:drawing>
            </w:r>
          </w:p>
        </w:tc>
      </w:tr>
      <w:tr w:rsidR="00950D23">
        <w:trPr>
          <w:trHeight w:val="139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平板车</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900*700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面板</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厚不锈钢板材。框架：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脚轮</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采用重负型</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有滚珠轴承、防油脂橡胶及抽动装置，每个设备脚轮能承重</w:t>
            </w:r>
            <w:r>
              <w:rPr>
                <w:rFonts w:ascii="宋体" w:eastAsia="宋体" w:hAnsi="宋体" w:cs="宋体" w:hint="eastAsia"/>
                <w:color w:val="000000"/>
                <w:kern w:val="0"/>
                <w:sz w:val="18"/>
                <w:szCs w:val="18"/>
              </w:rPr>
              <w:t>50kg</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平板推手及框：采用</w:t>
            </w:r>
            <w:r>
              <w:rPr>
                <w:rFonts w:ascii="宋体" w:eastAsia="宋体" w:hAnsi="宋体" w:cs="宋体" w:hint="eastAsia"/>
                <w:color w:val="000000"/>
                <w:kern w:val="0"/>
                <w:sz w:val="18"/>
                <w:szCs w:val="18"/>
              </w:rPr>
              <w:t>38*1.5mm</w:t>
            </w:r>
            <w:r>
              <w:rPr>
                <w:rFonts w:ascii="宋体" w:eastAsia="宋体" w:hAnsi="宋体" w:cs="宋体" w:hint="eastAsia"/>
                <w:color w:val="000000"/>
                <w:kern w:val="0"/>
                <w:sz w:val="18"/>
                <w:szCs w:val="18"/>
              </w:rPr>
              <w:t>不锈钢管，圆弧固定。采用</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只定向、</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只万向</w:t>
            </w:r>
            <w:r>
              <w:rPr>
                <w:rFonts w:ascii="宋体" w:eastAsia="宋体" w:hAnsi="宋体" w:cs="宋体" w:hint="eastAsia"/>
                <w:color w:val="000000"/>
                <w:kern w:val="0"/>
                <w:sz w:val="18"/>
                <w:szCs w:val="18"/>
              </w:rPr>
              <w:t>4</w:t>
            </w:r>
            <w:r>
              <w:rPr>
                <w:rFonts w:ascii="宋体" w:eastAsia="宋体" w:hAnsi="宋体" w:cs="宋体" w:hint="eastAsia"/>
                <w:color w:val="000000"/>
                <w:kern w:val="0"/>
                <w:sz w:val="18"/>
                <w:szCs w:val="18"/>
              </w:rPr>
              <w:t>寸承重静音轮。</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42975" cy="600075"/>
                  <wp:effectExtent l="0" t="0" r="9525" b="9525"/>
                  <wp:docPr id="18" name="图片 64"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4" descr="IMG_272"/>
                          <pic:cNvPicPr>
                            <a:picLocks noChangeAspect="1"/>
                          </pic:cNvPicPr>
                        </pic:nvPicPr>
                        <pic:blipFill>
                          <a:blip r:embed="rId32" cstate="print"/>
                          <a:stretch>
                            <a:fillRect/>
                          </a:stretch>
                        </pic:blipFill>
                        <pic:spPr>
                          <a:xfrm>
                            <a:off x="0" y="0"/>
                            <a:ext cx="942975" cy="600075"/>
                          </a:xfrm>
                          <a:prstGeom prst="rect">
                            <a:avLst/>
                          </a:prstGeom>
                          <a:noFill/>
                          <a:ln>
                            <a:noFill/>
                          </a:ln>
                        </pic:spPr>
                      </pic:pic>
                    </a:graphicData>
                  </a:graphic>
                </wp:inline>
              </w:drawing>
            </w:r>
          </w:p>
        </w:tc>
      </w:tr>
      <w:tr w:rsidR="00950D23">
        <w:trPr>
          <w:trHeight w:val="732"/>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更衣室</w:t>
            </w:r>
          </w:p>
        </w:tc>
      </w:tr>
      <w:tr w:rsidR="00950D23">
        <w:trPr>
          <w:trHeight w:val="169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600*600*800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71525" cy="1390650"/>
                  <wp:effectExtent l="0" t="0" r="9525" b="0"/>
                  <wp:docPr id="19" name="图片 65"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5" descr="IMG_273"/>
                          <pic:cNvPicPr>
                            <a:picLocks noChangeAspect="1"/>
                          </pic:cNvPicPr>
                        </pic:nvPicPr>
                        <pic:blipFill>
                          <a:blip r:embed="rId33" cstate="print"/>
                          <a:stretch>
                            <a:fillRect/>
                          </a:stretch>
                        </pic:blipFill>
                        <pic:spPr>
                          <a:xfrm>
                            <a:off x="0" y="0"/>
                            <a:ext cx="771525" cy="1390650"/>
                          </a:xfrm>
                          <a:prstGeom prst="rect">
                            <a:avLst/>
                          </a:prstGeom>
                          <a:noFill/>
                          <a:ln>
                            <a:noFill/>
                          </a:ln>
                        </pic:spPr>
                      </pic:pic>
                    </a:graphicData>
                  </a:graphic>
                </wp:inline>
              </w:drawing>
            </w: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排烟系统</w:t>
            </w:r>
          </w:p>
        </w:tc>
      </w:tr>
      <w:tr w:rsidR="00950D23">
        <w:trPr>
          <w:trHeight w:val="96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不锈钢烟管</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600*600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m2</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19125" cy="638175"/>
                  <wp:effectExtent l="0" t="0" r="9525" b="9525"/>
                  <wp:docPr id="20" name="图片 66"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6" descr="IMG_274"/>
                          <pic:cNvPicPr>
                            <a:picLocks noChangeAspect="1"/>
                          </pic:cNvPicPr>
                        </pic:nvPicPr>
                        <pic:blipFill>
                          <a:blip r:embed="rId34" cstate="print"/>
                          <a:stretch>
                            <a:fillRect/>
                          </a:stretch>
                        </pic:blipFill>
                        <pic:spPr>
                          <a:xfrm>
                            <a:off x="0" y="0"/>
                            <a:ext cx="619125" cy="638175"/>
                          </a:xfrm>
                          <a:prstGeom prst="rect">
                            <a:avLst/>
                          </a:prstGeom>
                          <a:noFill/>
                          <a:ln>
                            <a:noFill/>
                          </a:ln>
                        </pic:spPr>
                      </pic:pic>
                    </a:graphicData>
                  </a:graphic>
                </wp:inline>
              </w:drawing>
            </w:r>
          </w:p>
        </w:tc>
      </w:tr>
      <w:tr w:rsidR="00950D23">
        <w:trPr>
          <w:trHeight w:val="84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箱式风机</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11kw</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超低音，小于</w:t>
            </w:r>
            <w:r>
              <w:rPr>
                <w:rFonts w:ascii="宋体" w:eastAsia="宋体" w:hAnsi="宋体" w:cs="宋体" w:hint="eastAsia"/>
                <w:color w:val="000000"/>
                <w:kern w:val="0"/>
                <w:sz w:val="18"/>
                <w:szCs w:val="18"/>
              </w:rPr>
              <w:t>60</w:t>
            </w:r>
            <w:r>
              <w:rPr>
                <w:rFonts w:ascii="宋体" w:eastAsia="宋体" w:hAnsi="宋体" w:cs="宋体" w:hint="eastAsia"/>
                <w:color w:val="000000"/>
                <w:kern w:val="0"/>
                <w:sz w:val="18"/>
                <w:szCs w:val="18"/>
              </w:rPr>
              <w:t>分贝，配减震支架</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57225" cy="513715"/>
                  <wp:effectExtent l="0" t="0" r="9525" b="635"/>
                  <wp:docPr id="21" name="图片 67"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7" descr="IMG_275"/>
                          <pic:cNvPicPr>
                            <a:picLocks noChangeAspect="1"/>
                          </pic:cNvPicPr>
                        </pic:nvPicPr>
                        <pic:blipFill>
                          <a:blip r:embed="rId35" cstate="print"/>
                          <a:stretch>
                            <a:fillRect/>
                          </a:stretch>
                        </pic:blipFill>
                        <pic:spPr>
                          <a:xfrm>
                            <a:off x="0" y="0"/>
                            <a:ext cx="657225" cy="513715"/>
                          </a:xfrm>
                          <a:prstGeom prst="rect">
                            <a:avLst/>
                          </a:prstGeom>
                          <a:noFill/>
                          <a:ln>
                            <a:noFill/>
                          </a:ln>
                        </pic:spPr>
                      </pic:pic>
                    </a:graphicData>
                  </a:graphic>
                </wp:inline>
              </w:drawing>
            </w:r>
          </w:p>
        </w:tc>
      </w:tr>
      <w:tr w:rsidR="00950D23">
        <w:trPr>
          <w:trHeight w:val="121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油烟净化器</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30000</w:t>
            </w:r>
            <w:r>
              <w:rPr>
                <w:rFonts w:ascii="宋体" w:eastAsia="宋体" w:hAnsi="宋体" w:cs="宋体" w:hint="eastAsia"/>
                <w:color w:val="000000"/>
                <w:kern w:val="0"/>
                <w:sz w:val="22"/>
                <w:szCs w:val="22"/>
              </w:rPr>
              <w:t>风量</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具备环保证书</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71525" cy="609600"/>
                  <wp:effectExtent l="0" t="0" r="9525" b="0"/>
                  <wp:docPr id="22" name="图片 68"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8" descr="IMG_276"/>
                          <pic:cNvPicPr>
                            <a:picLocks noChangeAspect="1"/>
                          </pic:cNvPicPr>
                        </pic:nvPicPr>
                        <pic:blipFill>
                          <a:blip r:embed="rId36" cstate="print"/>
                          <a:stretch>
                            <a:fillRect/>
                          </a:stretch>
                        </pic:blipFill>
                        <pic:spPr>
                          <a:xfrm>
                            <a:off x="0" y="0"/>
                            <a:ext cx="771525" cy="609600"/>
                          </a:xfrm>
                          <a:prstGeom prst="rect">
                            <a:avLst/>
                          </a:prstGeom>
                          <a:noFill/>
                          <a:ln>
                            <a:noFill/>
                          </a:ln>
                        </pic:spPr>
                      </pic:pic>
                    </a:graphicData>
                  </a:graphic>
                </wp:inline>
              </w:drawing>
            </w:r>
          </w:p>
        </w:tc>
      </w:tr>
      <w:tr w:rsidR="00950D23">
        <w:trPr>
          <w:trHeight w:val="108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消声器</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14400" cy="580390"/>
                  <wp:effectExtent l="0" t="0" r="0" b="10160"/>
                  <wp:docPr id="23" name="图片 69"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9" descr="IMG_277"/>
                          <pic:cNvPicPr>
                            <a:picLocks noChangeAspect="1"/>
                          </pic:cNvPicPr>
                        </pic:nvPicPr>
                        <pic:blipFill>
                          <a:blip r:embed="rId37" cstate="print"/>
                          <a:stretch>
                            <a:fillRect/>
                          </a:stretch>
                        </pic:blipFill>
                        <pic:spPr>
                          <a:xfrm>
                            <a:off x="0" y="0"/>
                            <a:ext cx="914400" cy="580390"/>
                          </a:xfrm>
                          <a:prstGeom prst="rect">
                            <a:avLst/>
                          </a:prstGeom>
                          <a:noFill/>
                          <a:ln>
                            <a:noFill/>
                          </a:ln>
                        </pic:spPr>
                      </pic:pic>
                    </a:graphicData>
                  </a:graphic>
                </wp:inline>
              </w:drawing>
            </w:r>
          </w:p>
        </w:tc>
      </w:tr>
      <w:tr w:rsidR="00950D23">
        <w:trPr>
          <w:trHeight w:val="97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送鲜风风机</w:t>
            </w:r>
            <w:proofErr w:type="gramEnd"/>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3kw</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超低音，小于</w:t>
            </w:r>
            <w:r>
              <w:rPr>
                <w:rFonts w:ascii="宋体" w:eastAsia="宋体" w:hAnsi="宋体" w:cs="宋体" w:hint="eastAsia"/>
                <w:color w:val="000000"/>
                <w:kern w:val="0"/>
                <w:sz w:val="18"/>
                <w:szCs w:val="18"/>
              </w:rPr>
              <w:t>60</w:t>
            </w:r>
            <w:r>
              <w:rPr>
                <w:rFonts w:ascii="宋体" w:eastAsia="宋体" w:hAnsi="宋体" w:cs="宋体" w:hint="eastAsia"/>
                <w:color w:val="000000"/>
                <w:kern w:val="0"/>
                <w:sz w:val="18"/>
                <w:szCs w:val="18"/>
              </w:rPr>
              <w:t>分贝，配减震支架</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57225" cy="647700"/>
                  <wp:effectExtent l="0" t="0" r="9525" b="0"/>
                  <wp:docPr id="24" name="图片 70"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0" descr="IMG_278"/>
                          <pic:cNvPicPr>
                            <a:picLocks noChangeAspect="1"/>
                          </pic:cNvPicPr>
                        </pic:nvPicPr>
                        <pic:blipFill>
                          <a:blip r:embed="rId38" cstate="print"/>
                          <a:stretch>
                            <a:fillRect/>
                          </a:stretch>
                        </pic:blipFill>
                        <pic:spPr>
                          <a:xfrm>
                            <a:off x="0" y="0"/>
                            <a:ext cx="657225" cy="647700"/>
                          </a:xfrm>
                          <a:prstGeom prst="rect">
                            <a:avLst/>
                          </a:prstGeom>
                          <a:noFill/>
                          <a:ln>
                            <a:noFill/>
                          </a:ln>
                        </pic:spPr>
                      </pic:pic>
                    </a:graphicData>
                  </a:graphic>
                </wp:inline>
              </w:drawing>
            </w:r>
          </w:p>
        </w:tc>
      </w:tr>
      <w:tr w:rsidR="00950D23">
        <w:trPr>
          <w:trHeight w:val="96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送鲜风烟管</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300*400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m2</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19125" cy="638175"/>
                  <wp:effectExtent l="0" t="0" r="9525" b="9525"/>
                  <wp:docPr id="25" name="图片 71"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1" descr="IMG_279"/>
                          <pic:cNvPicPr>
                            <a:picLocks noChangeAspect="1"/>
                          </pic:cNvPicPr>
                        </pic:nvPicPr>
                        <pic:blipFill>
                          <a:blip r:embed="rId34" cstate="print"/>
                          <a:stretch>
                            <a:fillRect/>
                          </a:stretch>
                        </pic:blipFill>
                        <pic:spPr>
                          <a:xfrm>
                            <a:off x="0" y="0"/>
                            <a:ext cx="619125" cy="638175"/>
                          </a:xfrm>
                          <a:prstGeom prst="rect">
                            <a:avLst/>
                          </a:prstGeom>
                          <a:noFill/>
                          <a:ln>
                            <a:noFill/>
                          </a:ln>
                        </pic:spPr>
                      </pic:pic>
                    </a:graphicData>
                  </a:graphic>
                </wp:inline>
              </w:drawing>
            </w:r>
          </w:p>
        </w:tc>
      </w:tr>
      <w:tr w:rsidR="00950D23">
        <w:trPr>
          <w:trHeight w:val="85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风口</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个</w:t>
            </w:r>
            <w:proofErr w:type="gramEnd"/>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85800" cy="638175"/>
                  <wp:effectExtent l="0" t="0" r="0" b="9525"/>
                  <wp:docPr id="26" name="图片 72"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2" descr="IMG_280"/>
                          <pic:cNvPicPr>
                            <a:picLocks noChangeAspect="1"/>
                          </pic:cNvPicPr>
                        </pic:nvPicPr>
                        <pic:blipFill>
                          <a:blip r:embed="rId39" cstate="print"/>
                          <a:stretch>
                            <a:fillRect/>
                          </a:stretch>
                        </pic:blipFill>
                        <pic:spPr>
                          <a:xfrm>
                            <a:off x="0" y="0"/>
                            <a:ext cx="685800" cy="638175"/>
                          </a:xfrm>
                          <a:prstGeom prst="rect">
                            <a:avLst/>
                          </a:prstGeom>
                          <a:noFill/>
                          <a:ln>
                            <a:noFill/>
                          </a:ln>
                        </pic:spPr>
                      </pic:pic>
                    </a:graphicData>
                  </a:graphic>
                </wp:inline>
              </w:drawing>
            </w:r>
          </w:p>
        </w:tc>
      </w:tr>
      <w:tr w:rsidR="00950D23">
        <w:trPr>
          <w:trHeight w:val="85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风机缺相保护装置</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套</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报警系统</w:t>
            </w:r>
          </w:p>
        </w:tc>
      </w:tr>
      <w:tr w:rsidR="00950D23">
        <w:trPr>
          <w:trHeight w:val="123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报警控制主机</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建议品牌：上海线友、郑州汉威、成都安可信</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04850" cy="771525"/>
                  <wp:effectExtent l="0" t="0" r="0" b="9525"/>
                  <wp:docPr id="27" name="图片 73"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3" descr="IMG_281"/>
                          <pic:cNvPicPr>
                            <a:picLocks noChangeAspect="1"/>
                          </pic:cNvPicPr>
                        </pic:nvPicPr>
                        <pic:blipFill>
                          <a:blip r:embed="rId40" cstate="print"/>
                          <a:stretch>
                            <a:fillRect/>
                          </a:stretch>
                        </pic:blipFill>
                        <pic:spPr>
                          <a:xfrm>
                            <a:off x="0" y="0"/>
                            <a:ext cx="704850" cy="771525"/>
                          </a:xfrm>
                          <a:prstGeom prst="rect">
                            <a:avLst/>
                          </a:prstGeom>
                          <a:noFill/>
                          <a:ln>
                            <a:noFill/>
                          </a:ln>
                        </pic:spPr>
                      </pic:pic>
                    </a:graphicData>
                  </a:graphic>
                </wp:inline>
              </w:drawing>
            </w:r>
          </w:p>
        </w:tc>
      </w:tr>
      <w:tr w:rsidR="00950D23">
        <w:trPr>
          <w:trHeight w:val="9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电磁阀</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建议品牌：上海线友、郑州汉威、成都安可信</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47700" cy="504190"/>
                  <wp:effectExtent l="0" t="0" r="0" b="10160"/>
                  <wp:docPr id="28" name="图片 74"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4" descr="IMG_282"/>
                          <pic:cNvPicPr>
                            <a:picLocks noChangeAspect="1"/>
                          </pic:cNvPicPr>
                        </pic:nvPicPr>
                        <pic:blipFill>
                          <a:blip r:embed="rId41" cstate="print"/>
                          <a:stretch>
                            <a:fillRect/>
                          </a:stretch>
                        </pic:blipFill>
                        <pic:spPr>
                          <a:xfrm>
                            <a:off x="0" y="0"/>
                            <a:ext cx="647700" cy="504190"/>
                          </a:xfrm>
                          <a:prstGeom prst="rect">
                            <a:avLst/>
                          </a:prstGeom>
                          <a:noFill/>
                          <a:ln>
                            <a:noFill/>
                          </a:ln>
                        </pic:spPr>
                      </pic:pic>
                    </a:graphicData>
                  </a:graphic>
                </wp:inline>
              </w:drawing>
            </w:r>
          </w:p>
        </w:tc>
      </w:tr>
      <w:tr w:rsidR="00950D23">
        <w:trPr>
          <w:trHeight w:val="103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报警器探头</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建议品牌：上海线友、郑州汉威、成都安可信</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33425" cy="551815"/>
                  <wp:effectExtent l="0" t="0" r="9525" b="635"/>
                  <wp:docPr id="29" name="图片 75"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5" descr="IMG_283"/>
                          <pic:cNvPicPr>
                            <a:picLocks noChangeAspect="1"/>
                          </pic:cNvPicPr>
                        </pic:nvPicPr>
                        <pic:blipFill>
                          <a:blip r:embed="rId42" cstate="print"/>
                          <a:stretch>
                            <a:fillRect/>
                          </a:stretch>
                        </pic:blipFill>
                        <pic:spPr>
                          <a:xfrm>
                            <a:off x="0" y="0"/>
                            <a:ext cx="733425" cy="551815"/>
                          </a:xfrm>
                          <a:prstGeom prst="rect">
                            <a:avLst/>
                          </a:prstGeom>
                          <a:noFill/>
                          <a:ln>
                            <a:noFill/>
                          </a:ln>
                        </pic:spPr>
                      </pic:pic>
                    </a:graphicData>
                  </a:graphic>
                </wp:inline>
              </w:drawing>
            </w:r>
          </w:p>
        </w:tc>
      </w:tr>
      <w:tr w:rsidR="00950D23">
        <w:trPr>
          <w:trHeight w:val="6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声光报警器</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建议品牌：上海线友、郑州汉威、成都安可信</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6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联动控制箱</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建议品牌：上海线友、郑州汉威、成都安可信</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其他</w:t>
            </w:r>
          </w:p>
        </w:tc>
      </w:tr>
      <w:tr w:rsidR="00950D23">
        <w:trPr>
          <w:trHeight w:val="6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表后燃气管道连接</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套</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115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灭火装置</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套</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w:t>
            </w:r>
            <w:r>
              <w:rPr>
                <w:rFonts w:ascii="宋体" w:eastAsia="宋体" w:hAnsi="宋体" w:cs="宋体" w:hint="eastAsia"/>
                <w:color w:val="000000"/>
                <w:kern w:val="0"/>
                <w:sz w:val="18"/>
                <w:szCs w:val="18"/>
              </w:rPr>
              <w:t>不锈钢箱体，材料厚度</w:t>
            </w:r>
            <w:r>
              <w:rPr>
                <w:rFonts w:ascii="宋体" w:eastAsia="宋体" w:hAnsi="宋体" w:cs="宋体" w:hint="eastAsia"/>
                <w:color w:val="000000"/>
                <w:kern w:val="0"/>
                <w:sz w:val="18"/>
                <w:szCs w:val="18"/>
              </w:rPr>
              <w:t>1.5mm</w:t>
            </w:r>
            <w:r>
              <w:rPr>
                <w:rFonts w:ascii="宋体" w:eastAsia="宋体" w:hAnsi="宋体" w:cs="宋体" w:hint="eastAsia"/>
                <w:color w:val="000000"/>
                <w:kern w:val="0"/>
                <w:sz w:val="18"/>
                <w:szCs w:val="18"/>
              </w:rPr>
              <w:t>。铜质药剂瓶总成，钼钢质驱动气瓶总成，机械控制阀声光报警总成、灶台专用雾化喷头总成、感温探测器总成等均采用铜质。</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99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单臂龙头</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09600" cy="704850"/>
                  <wp:effectExtent l="0" t="0" r="0" b="0"/>
                  <wp:docPr id="30" name="图片 76"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6" descr="IMG_284"/>
                          <pic:cNvPicPr>
                            <a:picLocks noChangeAspect="1"/>
                          </pic:cNvPicPr>
                        </pic:nvPicPr>
                        <pic:blipFill>
                          <a:blip r:embed="rId43" cstate="print"/>
                          <a:stretch>
                            <a:fillRect/>
                          </a:stretch>
                        </pic:blipFill>
                        <pic:spPr>
                          <a:xfrm>
                            <a:off x="0" y="0"/>
                            <a:ext cx="609600" cy="704850"/>
                          </a:xfrm>
                          <a:prstGeom prst="rect">
                            <a:avLst/>
                          </a:prstGeom>
                          <a:noFill/>
                          <a:ln>
                            <a:noFill/>
                          </a:ln>
                        </pic:spPr>
                      </pic:pic>
                    </a:graphicData>
                  </a:graphic>
                </wp:inline>
              </w:drawing>
            </w:r>
          </w:p>
        </w:tc>
      </w:tr>
      <w:tr w:rsidR="00950D23">
        <w:trPr>
          <w:trHeight w:val="84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混合龙头</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495935" cy="561340"/>
                  <wp:effectExtent l="0" t="0" r="18415" b="10160"/>
                  <wp:docPr id="31" name="图片 77"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7" descr="IMG_285"/>
                          <pic:cNvPicPr>
                            <a:picLocks noChangeAspect="1"/>
                          </pic:cNvPicPr>
                        </pic:nvPicPr>
                        <pic:blipFill>
                          <a:blip r:embed="rId44" cstate="print"/>
                          <a:stretch>
                            <a:fillRect/>
                          </a:stretch>
                        </pic:blipFill>
                        <pic:spPr>
                          <a:xfrm>
                            <a:off x="0" y="0"/>
                            <a:ext cx="495935" cy="561340"/>
                          </a:xfrm>
                          <a:prstGeom prst="rect">
                            <a:avLst/>
                          </a:prstGeom>
                          <a:noFill/>
                          <a:ln>
                            <a:noFill/>
                          </a:ln>
                        </pic:spPr>
                      </pic:pic>
                    </a:graphicData>
                  </a:graphic>
                </wp:inline>
              </w:drawing>
            </w:r>
          </w:p>
        </w:tc>
      </w:tr>
      <w:tr w:rsidR="00950D23">
        <w:trPr>
          <w:trHeight w:val="745"/>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感应龙头</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二楼：</w:t>
            </w: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 xml:space="preserve"> </w:t>
            </w:r>
          </w:p>
        </w:tc>
      </w:tr>
      <w:tr w:rsidR="00950D23">
        <w:trPr>
          <w:trHeight w:val="2221"/>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双门热风循环消毒柜</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1380*700*1850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柜身</w:t>
            </w:r>
            <w:r>
              <w:rPr>
                <w:rFonts w:ascii="宋体" w:eastAsia="宋体" w:hAnsi="宋体" w:cs="宋体" w:hint="eastAsia"/>
                <w:color w:val="000000"/>
                <w:kern w:val="0"/>
                <w:sz w:val="18"/>
                <w:szCs w:val="18"/>
              </w:rPr>
              <w:t xml:space="preserve">:SUS304 </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；内胆：</w:t>
            </w:r>
            <w:r>
              <w:rPr>
                <w:rFonts w:ascii="宋体" w:eastAsia="宋体" w:hAnsi="宋体" w:cs="宋体" w:hint="eastAsia"/>
                <w:color w:val="000000"/>
                <w:kern w:val="0"/>
                <w:sz w:val="18"/>
                <w:szCs w:val="18"/>
              </w:rPr>
              <w:t xml:space="preserve">SUS304 </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1.0mm</w:t>
            </w:r>
            <w:r>
              <w:rPr>
                <w:rFonts w:ascii="宋体" w:eastAsia="宋体" w:hAnsi="宋体" w:cs="宋体" w:hint="eastAsia"/>
                <w:color w:val="000000"/>
                <w:kern w:val="0"/>
                <w:sz w:val="18"/>
                <w:szCs w:val="18"/>
              </w:rPr>
              <w:t>层板：</w:t>
            </w:r>
            <w:r>
              <w:rPr>
                <w:rFonts w:ascii="宋体" w:eastAsia="宋体" w:hAnsi="宋体" w:cs="宋体" w:hint="eastAsia"/>
                <w:color w:val="000000"/>
                <w:kern w:val="0"/>
                <w:sz w:val="18"/>
                <w:szCs w:val="18"/>
              </w:rPr>
              <w:t xml:space="preserve">SUS304 </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；柜门：</w:t>
            </w:r>
            <w:r>
              <w:rPr>
                <w:rFonts w:ascii="宋体" w:eastAsia="宋体" w:hAnsi="宋体" w:cs="宋体" w:hint="eastAsia"/>
                <w:color w:val="000000"/>
                <w:kern w:val="0"/>
                <w:sz w:val="18"/>
                <w:szCs w:val="18"/>
              </w:rPr>
              <w:t xml:space="preserve">SUS304 </w:t>
            </w:r>
            <w:r>
              <w:rPr>
                <w:rFonts w:ascii="宋体" w:eastAsia="宋体" w:hAnsi="宋体" w:cs="宋体" w:hint="eastAsia"/>
                <w:color w:val="000000"/>
                <w:kern w:val="0"/>
                <w:sz w:val="18"/>
                <w:szCs w:val="18"/>
              </w:rPr>
              <w:t>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；胶条：嵌入式硅胶条</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功率：</w:t>
            </w:r>
            <w:r>
              <w:rPr>
                <w:rFonts w:ascii="宋体" w:eastAsia="宋体" w:hAnsi="宋体" w:cs="宋体" w:hint="eastAsia"/>
                <w:color w:val="000000"/>
                <w:kern w:val="0"/>
                <w:sz w:val="18"/>
                <w:szCs w:val="18"/>
              </w:rPr>
              <w:t xml:space="preserve">4.4KW </w:t>
            </w:r>
            <w:r>
              <w:rPr>
                <w:rFonts w:ascii="宋体" w:eastAsia="宋体" w:hAnsi="宋体" w:cs="宋体" w:hint="eastAsia"/>
                <w:color w:val="000000"/>
                <w:kern w:val="0"/>
                <w:sz w:val="18"/>
                <w:szCs w:val="18"/>
              </w:rPr>
              <w:t>电压</w:t>
            </w:r>
            <w:r>
              <w:rPr>
                <w:rFonts w:ascii="宋体" w:eastAsia="宋体" w:hAnsi="宋体" w:cs="宋体" w:hint="eastAsia"/>
                <w:color w:val="000000"/>
                <w:kern w:val="0"/>
                <w:sz w:val="18"/>
                <w:szCs w:val="18"/>
              </w:rPr>
              <w:t>:220V</w:t>
            </w:r>
            <w:r>
              <w:rPr>
                <w:rFonts w:ascii="宋体" w:eastAsia="宋体" w:hAnsi="宋体" w:cs="宋体" w:hint="eastAsia"/>
                <w:color w:val="000000"/>
                <w:kern w:val="0"/>
                <w:sz w:val="18"/>
                <w:szCs w:val="18"/>
              </w:rPr>
              <w:t>频率：</w:t>
            </w:r>
            <w:r>
              <w:rPr>
                <w:rFonts w:ascii="宋体" w:eastAsia="宋体" w:hAnsi="宋体" w:cs="宋体" w:hint="eastAsia"/>
                <w:color w:val="000000"/>
                <w:kern w:val="0"/>
                <w:sz w:val="18"/>
                <w:szCs w:val="18"/>
              </w:rPr>
              <w:t>50HZ</w:t>
            </w:r>
            <w:r>
              <w:rPr>
                <w:rFonts w:ascii="宋体" w:eastAsia="宋体" w:hAnsi="宋体" w:cs="宋体" w:hint="eastAsia"/>
                <w:color w:val="000000"/>
                <w:kern w:val="0"/>
                <w:sz w:val="18"/>
                <w:szCs w:val="18"/>
              </w:rPr>
              <w:t>，控温范围：</w:t>
            </w:r>
            <w:r>
              <w:rPr>
                <w:rFonts w:ascii="宋体" w:eastAsia="宋体" w:hAnsi="宋体" w:cs="宋体" w:hint="eastAsia"/>
                <w:color w:val="000000"/>
                <w:kern w:val="0"/>
                <w:sz w:val="18"/>
                <w:szCs w:val="18"/>
              </w:rPr>
              <w:t>50-150</w:t>
            </w:r>
            <w:r>
              <w:rPr>
                <w:rFonts w:ascii="宋体" w:eastAsia="宋体" w:hAnsi="宋体" w:cs="宋体" w:hint="eastAsia"/>
                <w:color w:val="000000"/>
                <w:kern w:val="0"/>
                <w:sz w:val="18"/>
                <w:szCs w:val="18"/>
              </w:rPr>
              <w:t>度，消毒湿度</w:t>
            </w:r>
            <w:r>
              <w:rPr>
                <w:rFonts w:ascii="宋体" w:eastAsia="宋体" w:hAnsi="宋体" w:cs="宋体" w:hint="eastAsia"/>
                <w:color w:val="000000"/>
                <w:kern w:val="0"/>
                <w:sz w:val="18"/>
                <w:szCs w:val="18"/>
              </w:rPr>
              <w:t>:130</w:t>
            </w:r>
            <w:r>
              <w:rPr>
                <w:rFonts w:ascii="宋体" w:eastAsia="宋体" w:hAnsi="宋体" w:cs="宋体" w:hint="eastAsia"/>
                <w:color w:val="000000"/>
                <w:kern w:val="0"/>
                <w:sz w:val="18"/>
                <w:szCs w:val="18"/>
              </w:rPr>
              <w:t>度采用电脑编程、自动控温、操作方便；配与餐盘配套的推车</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台。热风循环、热量均匀、无死角、高温消毒杀菌；符合卫生防疫要求。</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38200" cy="762000"/>
                  <wp:effectExtent l="0" t="0" r="0" b="0"/>
                  <wp:docPr id="32" name="图片 78"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8" descr="IMG_286"/>
                          <pic:cNvPicPr>
                            <a:picLocks noChangeAspect="1"/>
                          </pic:cNvPicPr>
                        </pic:nvPicPr>
                        <pic:blipFill>
                          <a:blip r:embed="rId45" cstate="print"/>
                          <a:stretch>
                            <a:fillRect/>
                          </a:stretch>
                        </pic:blipFill>
                        <pic:spPr>
                          <a:xfrm>
                            <a:off x="0" y="0"/>
                            <a:ext cx="838200" cy="762000"/>
                          </a:xfrm>
                          <a:prstGeom prst="rect">
                            <a:avLst/>
                          </a:prstGeom>
                          <a:noFill/>
                          <a:ln>
                            <a:noFill/>
                          </a:ln>
                        </pic:spPr>
                      </pic:pic>
                    </a:graphicData>
                  </a:graphic>
                </wp:inline>
              </w:drawing>
            </w:r>
          </w:p>
        </w:tc>
      </w:tr>
      <w:tr w:rsidR="00950D23">
        <w:trPr>
          <w:trHeight w:val="165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57250" cy="609600"/>
                  <wp:effectExtent l="0" t="0" r="0" b="0"/>
                  <wp:docPr id="33" name="图片 79"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9" descr="IMG_287"/>
                          <pic:cNvPicPr>
                            <a:picLocks noChangeAspect="1"/>
                          </pic:cNvPicPr>
                        </pic:nvPicPr>
                        <pic:blipFill>
                          <a:blip r:embed="rId46" cstate="print"/>
                          <a:stretch>
                            <a:fillRect/>
                          </a:stretch>
                        </pic:blipFill>
                        <pic:spPr>
                          <a:xfrm>
                            <a:off x="0" y="0"/>
                            <a:ext cx="857250" cy="609600"/>
                          </a:xfrm>
                          <a:prstGeom prst="rect">
                            <a:avLst/>
                          </a:prstGeom>
                          <a:noFill/>
                          <a:ln>
                            <a:noFill/>
                          </a:ln>
                        </pic:spPr>
                      </pic:pic>
                    </a:graphicData>
                  </a:graphic>
                </wp:inline>
              </w:drawing>
            </w:r>
          </w:p>
        </w:tc>
      </w:tr>
      <w:tr w:rsidR="00950D23">
        <w:trPr>
          <w:trHeight w:val="103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残物台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框架：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w:t>
            </w:r>
            <w:proofErr w:type="gramStart"/>
            <w:r>
              <w:rPr>
                <w:rFonts w:ascii="宋体" w:eastAsia="宋体" w:hAnsi="宋体" w:cs="宋体" w:hint="eastAsia"/>
                <w:color w:val="000000"/>
                <w:kern w:val="0"/>
                <w:sz w:val="18"/>
                <w:szCs w:val="18"/>
              </w:rPr>
              <w:t>型材台</w:t>
            </w:r>
            <w:proofErr w:type="gramEnd"/>
            <w:r>
              <w:rPr>
                <w:rFonts w:ascii="宋体" w:eastAsia="宋体" w:hAnsi="宋体" w:cs="宋体" w:hint="eastAsia"/>
                <w:color w:val="000000"/>
                <w:kern w:val="0"/>
                <w:sz w:val="18"/>
                <w:szCs w:val="18"/>
              </w:rPr>
              <w:t>脚：可调不锈钢子弹脚。配垃圾桶</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1019175" cy="723900"/>
                  <wp:effectExtent l="0" t="0" r="9525" b="0"/>
                  <wp:docPr id="34" name="图片 80"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80" descr="IMG_288"/>
                          <pic:cNvPicPr>
                            <a:picLocks noChangeAspect="1"/>
                          </pic:cNvPicPr>
                        </pic:nvPicPr>
                        <pic:blipFill>
                          <a:blip r:embed="rId47" cstate="print"/>
                          <a:stretch>
                            <a:fillRect/>
                          </a:stretch>
                        </pic:blipFill>
                        <pic:spPr>
                          <a:xfrm>
                            <a:off x="0" y="0"/>
                            <a:ext cx="1019175" cy="723900"/>
                          </a:xfrm>
                          <a:prstGeom prst="rect">
                            <a:avLst/>
                          </a:prstGeom>
                          <a:noFill/>
                          <a:ln>
                            <a:noFill/>
                          </a:ln>
                        </pic:spPr>
                      </pic:pic>
                    </a:graphicData>
                  </a:graphic>
                </wp:inline>
              </w:drawing>
            </w:r>
          </w:p>
        </w:tc>
      </w:tr>
      <w:tr w:rsidR="00950D23">
        <w:trPr>
          <w:trHeight w:val="111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双层回收车</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主材为</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不锈钢拉丝板，车体面板采用</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不锈钢拉丝板制作，分上、下二层，深</w:t>
            </w:r>
            <w:r>
              <w:rPr>
                <w:rFonts w:ascii="宋体" w:eastAsia="宋体" w:hAnsi="宋体" w:cs="宋体" w:hint="eastAsia"/>
                <w:color w:val="000000"/>
                <w:kern w:val="0"/>
                <w:sz w:val="18"/>
                <w:szCs w:val="18"/>
              </w:rPr>
              <w:t>120mm</w:t>
            </w:r>
            <w:r>
              <w:rPr>
                <w:rFonts w:ascii="宋体" w:eastAsia="宋体" w:hAnsi="宋体" w:cs="宋体" w:hint="eastAsia"/>
                <w:color w:val="000000"/>
                <w:kern w:val="0"/>
                <w:sz w:val="18"/>
                <w:szCs w:val="18"/>
              </w:rPr>
              <w:t>，配</w:t>
            </w:r>
            <w:r>
              <w:rPr>
                <w:rFonts w:ascii="宋体" w:eastAsia="宋体" w:hAnsi="宋体" w:cs="宋体" w:hint="eastAsia"/>
                <w:color w:val="000000"/>
                <w:kern w:val="0"/>
                <w:sz w:val="18"/>
                <w:szCs w:val="18"/>
              </w:rPr>
              <w:t>4</w:t>
            </w:r>
            <w:r>
              <w:rPr>
                <w:rFonts w:ascii="宋体" w:eastAsia="宋体" w:hAnsi="宋体" w:cs="宋体" w:hint="eastAsia"/>
                <w:color w:val="000000"/>
                <w:kern w:val="0"/>
                <w:sz w:val="18"/>
                <w:szCs w:val="18"/>
              </w:rPr>
              <w:t>只</w:t>
            </w:r>
            <w:proofErr w:type="gramStart"/>
            <w:r>
              <w:rPr>
                <w:rFonts w:ascii="宋体" w:eastAsia="宋体" w:hAnsi="宋体" w:cs="宋体" w:hint="eastAsia"/>
                <w:color w:val="000000"/>
                <w:kern w:val="0"/>
                <w:sz w:val="18"/>
                <w:szCs w:val="18"/>
              </w:rPr>
              <w:t>聚胺脂静音</w:t>
            </w:r>
            <w:proofErr w:type="gramEnd"/>
            <w:r>
              <w:rPr>
                <w:rFonts w:ascii="宋体" w:eastAsia="宋体" w:hAnsi="宋体" w:cs="宋体" w:hint="eastAsia"/>
                <w:color w:val="000000"/>
                <w:kern w:val="0"/>
                <w:sz w:val="18"/>
                <w:szCs w:val="18"/>
              </w:rPr>
              <w:t>轮，手柄采用φ</w:t>
            </w:r>
            <w:r>
              <w:rPr>
                <w:rFonts w:ascii="宋体" w:eastAsia="宋体" w:hAnsi="宋体" w:cs="宋体" w:hint="eastAsia"/>
                <w:color w:val="000000"/>
                <w:kern w:val="0"/>
                <w:sz w:val="18"/>
                <w:szCs w:val="18"/>
              </w:rPr>
              <w:t>25*1.2mm</w:t>
            </w:r>
            <w:r>
              <w:rPr>
                <w:rFonts w:ascii="宋体" w:eastAsia="宋体" w:hAnsi="宋体" w:cs="宋体" w:hint="eastAsia"/>
                <w:color w:val="000000"/>
                <w:kern w:val="0"/>
                <w:sz w:val="18"/>
                <w:szCs w:val="18"/>
              </w:rPr>
              <w:t>不锈钢管焊接制作。</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66775" cy="800100"/>
                  <wp:effectExtent l="0" t="0" r="9525" b="0"/>
                  <wp:docPr id="35" name="图片 81"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1" descr="IMG_289"/>
                          <pic:cNvPicPr>
                            <a:picLocks noChangeAspect="1"/>
                          </pic:cNvPicPr>
                        </pic:nvPicPr>
                        <pic:blipFill>
                          <a:blip r:embed="rId48" cstate="print"/>
                          <a:stretch>
                            <a:fillRect/>
                          </a:stretch>
                        </pic:blipFill>
                        <pic:spPr>
                          <a:xfrm>
                            <a:off x="0" y="0"/>
                            <a:ext cx="866775" cy="800100"/>
                          </a:xfrm>
                          <a:prstGeom prst="rect">
                            <a:avLst/>
                          </a:prstGeom>
                          <a:noFill/>
                          <a:ln>
                            <a:noFill/>
                          </a:ln>
                        </pic:spPr>
                      </pic:pic>
                    </a:graphicData>
                  </a:graphic>
                </wp:inline>
              </w:drawing>
            </w:r>
          </w:p>
        </w:tc>
      </w:tr>
      <w:tr w:rsidR="00950D23">
        <w:trPr>
          <w:trHeight w:val="109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林内热水器</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16L</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00100" cy="800100"/>
                  <wp:effectExtent l="0" t="0" r="0" b="0"/>
                  <wp:docPr id="36" name="图片 82"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2" descr="IMG_290"/>
                          <pic:cNvPicPr>
                            <a:picLocks noChangeAspect="1"/>
                          </pic:cNvPicPr>
                        </pic:nvPicPr>
                        <pic:blipFill>
                          <a:blip r:embed="rId49" cstate="print"/>
                          <a:stretch>
                            <a:fillRect/>
                          </a:stretch>
                        </pic:blipFill>
                        <pic:spPr>
                          <a:xfrm>
                            <a:off x="0" y="0"/>
                            <a:ext cx="800100" cy="800100"/>
                          </a:xfrm>
                          <a:prstGeom prst="rect">
                            <a:avLst/>
                          </a:prstGeom>
                          <a:noFill/>
                          <a:ln>
                            <a:noFill/>
                          </a:ln>
                        </pic:spPr>
                      </pic:pic>
                    </a:graphicData>
                  </a:graphic>
                </wp:inline>
              </w:drawing>
            </w:r>
          </w:p>
        </w:tc>
      </w:tr>
      <w:tr w:rsidR="00950D23">
        <w:trPr>
          <w:trHeight w:val="732"/>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紫外线灯</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950D23">
            <w:pPr>
              <w:rPr>
                <w:rFonts w:ascii="宋体" w:eastAsia="宋体" w:hAnsi="宋体" w:cs="宋体"/>
                <w:color w:val="000000"/>
                <w:sz w:val="22"/>
                <w:szCs w:val="22"/>
              </w:rPr>
            </w:pP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备餐间</w:t>
            </w:r>
          </w:p>
        </w:tc>
      </w:tr>
      <w:tr w:rsidR="00950D23">
        <w:trPr>
          <w:trHeight w:val="133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打饭台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1200*700*800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；下衬</w:t>
            </w:r>
            <w:r>
              <w:rPr>
                <w:rFonts w:ascii="宋体" w:eastAsia="宋体" w:hAnsi="宋体" w:cs="宋体" w:hint="eastAsia"/>
                <w:color w:val="000000"/>
                <w:kern w:val="0"/>
                <w:sz w:val="18"/>
                <w:szCs w:val="18"/>
              </w:rPr>
              <w:t>25mm</w:t>
            </w:r>
            <w:r>
              <w:rPr>
                <w:rFonts w:ascii="宋体" w:eastAsia="宋体" w:hAnsi="宋体" w:cs="宋体" w:hint="eastAsia"/>
                <w:color w:val="000000"/>
                <w:kern w:val="0"/>
                <w:sz w:val="18"/>
                <w:szCs w:val="18"/>
              </w:rPr>
              <w:t>高密度防火板，内包边</w:t>
            </w:r>
            <w:r>
              <w:rPr>
                <w:rFonts w:ascii="宋体" w:eastAsia="宋体" w:hAnsi="宋体" w:cs="宋体" w:hint="eastAsia"/>
                <w:color w:val="000000"/>
                <w:kern w:val="0"/>
                <w:sz w:val="18"/>
                <w:szCs w:val="18"/>
              </w:rPr>
              <w:t>30mm</w:t>
            </w:r>
            <w:r>
              <w:rPr>
                <w:rFonts w:ascii="宋体" w:eastAsia="宋体" w:hAnsi="宋体" w:cs="宋体" w:hint="eastAsia"/>
                <w:color w:val="000000"/>
                <w:kern w:val="0"/>
                <w:sz w:val="18"/>
                <w:szCs w:val="18"/>
              </w:rPr>
              <w:t>立柱：不锈钢方管</w:t>
            </w:r>
            <w:r>
              <w:rPr>
                <w:rFonts w:ascii="宋体" w:eastAsia="宋体" w:hAnsi="宋体" w:cs="宋体" w:hint="eastAsia"/>
                <w:color w:val="000000"/>
                <w:kern w:val="0"/>
                <w:sz w:val="18"/>
                <w:szCs w:val="18"/>
              </w:rPr>
              <w:t>50*1.2</w:t>
            </w:r>
            <w:r>
              <w:rPr>
                <w:rFonts w:ascii="宋体" w:eastAsia="宋体" w:hAnsi="宋体" w:cs="宋体" w:hint="eastAsia"/>
                <w:color w:val="000000"/>
                <w:kern w:val="0"/>
                <w:sz w:val="18"/>
                <w:szCs w:val="18"/>
              </w:rPr>
              <w:t>；台脚：可调不锈钢子弹脚。</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加强筋不少于</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档，下格栅间距小于</w:t>
            </w:r>
            <w:r>
              <w:rPr>
                <w:rFonts w:ascii="宋体" w:eastAsia="宋体" w:hAnsi="宋体" w:cs="宋体" w:hint="eastAsia"/>
                <w:color w:val="000000"/>
                <w:kern w:val="0"/>
                <w:sz w:val="18"/>
                <w:szCs w:val="18"/>
              </w:rPr>
              <w:t>100mm</w:t>
            </w:r>
            <w:r>
              <w:rPr>
                <w:rFonts w:ascii="宋体" w:eastAsia="宋体" w:hAnsi="宋体" w:cs="宋体" w:hint="eastAsia"/>
                <w:color w:val="000000"/>
                <w:kern w:val="0"/>
                <w:sz w:val="18"/>
                <w:szCs w:val="18"/>
              </w:rPr>
              <w:t>。</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1019175" cy="542290"/>
                  <wp:effectExtent l="0" t="0" r="9525" b="10160"/>
                  <wp:docPr id="37" name="图片 83"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83" descr="IMG_291"/>
                          <pic:cNvPicPr>
                            <a:picLocks noChangeAspect="1"/>
                          </pic:cNvPicPr>
                        </pic:nvPicPr>
                        <pic:blipFill>
                          <a:blip r:embed="rId27" cstate="print"/>
                          <a:stretch>
                            <a:fillRect/>
                          </a:stretch>
                        </pic:blipFill>
                        <pic:spPr>
                          <a:xfrm>
                            <a:off x="0" y="0"/>
                            <a:ext cx="1019175" cy="542290"/>
                          </a:xfrm>
                          <a:prstGeom prst="rect">
                            <a:avLst/>
                          </a:prstGeom>
                          <a:noFill/>
                          <a:ln>
                            <a:noFill/>
                          </a:ln>
                        </pic:spPr>
                      </pic:pic>
                    </a:graphicData>
                  </a:graphic>
                </wp:inline>
              </w:drawing>
            </w:r>
            <w:r>
              <w:rPr>
                <w:rFonts w:ascii="宋体" w:eastAsia="宋体" w:hAnsi="宋体" w:cs="宋体" w:hint="eastAsia"/>
                <w:noProof/>
                <w:color w:val="000000"/>
                <w:kern w:val="0"/>
                <w:sz w:val="22"/>
                <w:szCs w:val="22"/>
              </w:rPr>
              <w:drawing>
                <wp:inline distT="0" distB="0" distL="114300" distR="114300">
                  <wp:extent cx="9525" cy="9525"/>
                  <wp:effectExtent l="0" t="0" r="0" b="0"/>
                  <wp:docPr id="38" name="图片 84"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4" descr="IMG_292"/>
                          <pic:cNvPicPr>
                            <a:picLocks noChangeAspect="1"/>
                          </pic:cNvPicPr>
                        </pic:nvPicPr>
                        <pic:blipFill>
                          <a:blip r:embed="rId50"/>
                          <a:stretch>
                            <a:fillRect/>
                          </a:stretch>
                        </pic:blipFill>
                        <pic:spPr>
                          <a:xfrm>
                            <a:off x="0" y="0"/>
                            <a:ext cx="9525" cy="9525"/>
                          </a:xfrm>
                          <a:prstGeom prst="rect">
                            <a:avLst/>
                          </a:prstGeom>
                          <a:noFill/>
                          <a:ln>
                            <a:noFill/>
                          </a:ln>
                        </pic:spPr>
                      </pic:pic>
                    </a:graphicData>
                  </a:graphic>
                </wp:inline>
              </w:drawing>
            </w:r>
          </w:p>
        </w:tc>
      </w:tr>
      <w:tr w:rsidR="00950D23">
        <w:trPr>
          <w:trHeight w:val="151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四门碗柜</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1200*500*1800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；层框及层板：</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不锈钢型材，层板厚</w:t>
            </w:r>
            <w:r>
              <w:rPr>
                <w:rFonts w:ascii="宋体" w:eastAsia="宋体" w:hAnsi="宋体" w:cs="宋体" w:hint="eastAsia"/>
                <w:color w:val="000000"/>
                <w:kern w:val="0"/>
                <w:sz w:val="18"/>
                <w:szCs w:val="18"/>
              </w:rPr>
              <w:t>1.0m</w:t>
            </w:r>
            <w:r>
              <w:rPr>
                <w:rFonts w:ascii="宋体" w:eastAsia="宋体" w:hAnsi="宋体" w:cs="宋体" w:hint="eastAsia"/>
                <w:color w:val="000000"/>
                <w:kern w:val="0"/>
                <w:sz w:val="18"/>
                <w:szCs w:val="18"/>
              </w:rPr>
              <w:t>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；移门</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静音吊轮，厚度</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㎜，平开四门；台脚：可调不锈钢子弹脚。</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561340" cy="1200150"/>
                  <wp:effectExtent l="0" t="0" r="10160" b="0"/>
                  <wp:docPr id="39" name="图片 85"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5" descr="IMG_293"/>
                          <pic:cNvPicPr>
                            <a:picLocks noChangeAspect="1"/>
                          </pic:cNvPicPr>
                        </pic:nvPicPr>
                        <pic:blipFill>
                          <a:blip r:embed="rId51" cstate="print"/>
                          <a:stretch>
                            <a:fillRect/>
                          </a:stretch>
                        </pic:blipFill>
                        <pic:spPr>
                          <a:xfrm>
                            <a:off x="0" y="0"/>
                            <a:ext cx="561340" cy="1200150"/>
                          </a:xfrm>
                          <a:prstGeom prst="rect">
                            <a:avLst/>
                          </a:prstGeom>
                          <a:noFill/>
                          <a:ln>
                            <a:noFill/>
                          </a:ln>
                        </pic:spPr>
                      </pic:pic>
                    </a:graphicData>
                  </a:graphic>
                </wp:inline>
              </w:drawing>
            </w:r>
          </w:p>
        </w:tc>
      </w:tr>
      <w:tr w:rsidR="00950D23">
        <w:trPr>
          <w:trHeight w:val="97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留样冰箱</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内置全铜管工作方式</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直冷；</w:t>
            </w:r>
            <w:r>
              <w:rPr>
                <w:rFonts w:ascii="宋体" w:eastAsia="宋体" w:hAnsi="宋体" w:cs="宋体" w:hint="eastAsia"/>
                <w:color w:val="000000"/>
                <w:kern w:val="0"/>
                <w:sz w:val="18"/>
                <w:szCs w:val="18"/>
              </w:rPr>
              <w:t>50-70L</w:t>
            </w:r>
            <w:r>
              <w:rPr>
                <w:rFonts w:ascii="宋体" w:eastAsia="宋体" w:hAnsi="宋体" w:cs="宋体" w:hint="eastAsia"/>
                <w:color w:val="000000"/>
                <w:kern w:val="0"/>
                <w:sz w:val="18"/>
                <w:szCs w:val="18"/>
              </w:rPr>
              <w:t>温度范围</w:t>
            </w: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℃；电压</w:t>
            </w:r>
            <w:r>
              <w:rPr>
                <w:rFonts w:ascii="宋体" w:eastAsia="宋体" w:hAnsi="宋体" w:cs="宋体" w:hint="eastAsia"/>
                <w:color w:val="000000"/>
                <w:kern w:val="0"/>
                <w:sz w:val="18"/>
                <w:szCs w:val="18"/>
              </w:rPr>
              <w:t>:220V-50HZ</w:t>
            </w:r>
            <w:r>
              <w:rPr>
                <w:rFonts w:ascii="宋体" w:eastAsia="宋体" w:hAnsi="宋体" w:cs="宋体" w:hint="eastAsia"/>
                <w:color w:val="000000"/>
                <w:kern w:val="0"/>
                <w:sz w:val="18"/>
                <w:szCs w:val="18"/>
              </w:rPr>
              <w:t>；输入功率</w:t>
            </w:r>
            <w:r>
              <w:rPr>
                <w:rFonts w:ascii="宋体" w:eastAsia="宋体" w:hAnsi="宋体" w:cs="宋体" w:hint="eastAsia"/>
                <w:color w:val="000000"/>
                <w:kern w:val="0"/>
                <w:sz w:val="18"/>
                <w:szCs w:val="18"/>
              </w:rPr>
              <w:t>:0.43KW</w:t>
            </w:r>
            <w:r>
              <w:rPr>
                <w:rFonts w:ascii="宋体" w:eastAsia="宋体" w:hAnsi="宋体" w:cs="宋体" w:hint="eastAsia"/>
                <w:color w:val="000000"/>
                <w:kern w:val="0"/>
                <w:sz w:val="18"/>
                <w:szCs w:val="18"/>
              </w:rPr>
              <w:t>。</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52475" cy="561340"/>
                  <wp:effectExtent l="0" t="0" r="9525" b="10160"/>
                  <wp:docPr id="40" name="图片 86"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6" descr="IMG_294"/>
                          <pic:cNvPicPr>
                            <a:picLocks noChangeAspect="1"/>
                          </pic:cNvPicPr>
                        </pic:nvPicPr>
                        <pic:blipFill>
                          <a:blip r:embed="rId52" cstate="print"/>
                          <a:stretch>
                            <a:fillRect/>
                          </a:stretch>
                        </pic:blipFill>
                        <pic:spPr>
                          <a:xfrm>
                            <a:off x="0" y="0"/>
                            <a:ext cx="752475" cy="561340"/>
                          </a:xfrm>
                          <a:prstGeom prst="rect">
                            <a:avLst/>
                          </a:prstGeom>
                          <a:noFill/>
                          <a:ln>
                            <a:noFill/>
                          </a:ln>
                        </pic:spPr>
                      </pic:pic>
                    </a:graphicData>
                  </a:graphic>
                </wp:inline>
              </w:drawing>
            </w:r>
          </w:p>
        </w:tc>
      </w:tr>
      <w:tr w:rsidR="00950D23">
        <w:trPr>
          <w:trHeight w:val="153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单眼水池</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600*600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 xml:space="preserve">1.2mm;  </w:t>
            </w:r>
            <w:r>
              <w:rPr>
                <w:rFonts w:ascii="宋体" w:eastAsia="宋体" w:hAnsi="宋体" w:cs="宋体" w:hint="eastAsia"/>
                <w:color w:val="000000"/>
                <w:kern w:val="0"/>
                <w:sz w:val="18"/>
                <w:szCs w:val="18"/>
              </w:rPr>
              <w:t>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；盆深：大于</w:t>
            </w:r>
            <w:r>
              <w:rPr>
                <w:rFonts w:ascii="宋体" w:eastAsia="宋体" w:hAnsi="宋体" w:cs="宋体" w:hint="eastAsia"/>
                <w:color w:val="000000"/>
                <w:kern w:val="0"/>
                <w:sz w:val="18"/>
                <w:szCs w:val="18"/>
              </w:rPr>
              <w:t>350mm,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150mm;</w:t>
            </w:r>
            <w:r>
              <w:rPr>
                <w:rFonts w:ascii="宋体" w:eastAsia="宋体" w:hAnsi="宋体" w:cs="宋体" w:hint="eastAsia"/>
                <w:color w:val="000000"/>
                <w:kern w:val="0"/>
                <w:sz w:val="18"/>
                <w:szCs w:val="18"/>
              </w:rPr>
              <w:t>台脚：可调不锈钢子弹脚。厂制品</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666750" cy="685800"/>
                  <wp:effectExtent l="0" t="0" r="0" b="0"/>
                  <wp:docPr id="41" name="图片 87"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7" descr="IMG_295"/>
                          <pic:cNvPicPr>
                            <a:picLocks noChangeAspect="1"/>
                          </pic:cNvPicPr>
                        </pic:nvPicPr>
                        <pic:blipFill>
                          <a:blip r:embed="rId53" cstate="print"/>
                          <a:stretch>
                            <a:fillRect/>
                          </a:stretch>
                        </pic:blipFill>
                        <pic:spPr>
                          <a:xfrm>
                            <a:off x="0" y="0"/>
                            <a:ext cx="666750" cy="685800"/>
                          </a:xfrm>
                          <a:prstGeom prst="rect">
                            <a:avLst/>
                          </a:prstGeom>
                          <a:noFill/>
                          <a:ln>
                            <a:noFill/>
                          </a:ln>
                        </pic:spPr>
                      </pic:pic>
                    </a:graphicData>
                  </a:graphic>
                </wp:inline>
              </w:drawing>
            </w:r>
          </w:p>
        </w:tc>
      </w:tr>
      <w:tr w:rsidR="00950D23">
        <w:trPr>
          <w:trHeight w:val="697"/>
          <w:jc w:val="center"/>
        </w:trPr>
        <w:tc>
          <w:tcPr>
            <w:tcW w:w="9133" w:type="dxa"/>
            <w:gridSpan w:val="6"/>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大厅</w:t>
            </w:r>
          </w:p>
        </w:tc>
      </w:tr>
      <w:tr w:rsidR="00950D23">
        <w:trPr>
          <w:trHeight w:val="85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灭蝇灯</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40W</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950D23">
            <w:pPr>
              <w:jc w:val="center"/>
              <w:rPr>
                <w:rFonts w:ascii="宋体" w:eastAsia="宋体" w:hAnsi="宋体" w:cs="宋体"/>
                <w:color w:val="000000"/>
                <w:sz w:val="22"/>
                <w:szCs w:val="22"/>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762000" cy="532765"/>
                  <wp:effectExtent l="0" t="0" r="0" b="635"/>
                  <wp:docPr id="42" name="图片 88"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8" descr="IMG_296"/>
                          <pic:cNvPicPr>
                            <a:picLocks noChangeAspect="1"/>
                          </pic:cNvPicPr>
                        </pic:nvPicPr>
                        <pic:blipFill>
                          <a:blip r:embed="rId54" cstate="print"/>
                          <a:stretch>
                            <a:fillRect/>
                          </a:stretch>
                        </pic:blipFill>
                        <pic:spPr>
                          <a:xfrm>
                            <a:off x="0" y="0"/>
                            <a:ext cx="762000" cy="532765"/>
                          </a:xfrm>
                          <a:prstGeom prst="rect">
                            <a:avLst/>
                          </a:prstGeom>
                          <a:noFill/>
                          <a:ln>
                            <a:noFill/>
                          </a:ln>
                        </pic:spPr>
                      </pic:pic>
                    </a:graphicData>
                  </a:graphic>
                </wp:inline>
              </w:drawing>
            </w:r>
          </w:p>
        </w:tc>
      </w:tr>
      <w:tr w:rsidR="00950D23">
        <w:trPr>
          <w:trHeight w:val="193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长水槽</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3000*600*800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主材及脚架：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不锈钢型材。面板：</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不锈钢板材，一次折板。衬筋：</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拉丝不锈钢板，厚度</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；池深：大于</w:t>
            </w:r>
            <w:r>
              <w:rPr>
                <w:rFonts w:ascii="宋体" w:eastAsia="宋体" w:hAnsi="宋体" w:cs="宋体" w:hint="eastAsia"/>
                <w:color w:val="000000"/>
                <w:kern w:val="0"/>
                <w:sz w:val="18"/>
                <w:szCs w:val="18"/>
              </w:rPr>
              <w:t>250mm,</w:t>
            </w:r>
            <w:r>
              <w:rPr>
                <w:rFonts w:ascii="宋体" w:eastAsia="宋体" w:hAnsi="宋体" w:cs="宋体" w:hint="eastAsia"/>
                <w:color w:val="000000"/>
                <w:kern w:val="0"/>
                <w:sz w:val="18"/>
                <w:szCs w:val="18"/>
              </w:rPr>
              <w:t>下框料：</w:t>
            </w:r>
            <w:r>
              <w:rPr>
                <w:rFonts w:ascii="宋体" w:eastAsia="宋体" w:hAnsi="宋体" w:cs="宋体" w:hint="eastAsia"/>
                <w:color w:val="000000"/>
                <w:kern w:val="0"/>
                <w:sz w:val="18"/>
                <w:szCs w:val="18"/>
              </w:rPr>
              <w:t>38*25*1.2mm</w:t>
            </w:r>
            <w:r>
              <w:rPr>
                <w:rFonts w:ascii="宋体" w:eastAsia="宋体" w:hAnsi="宋体" w:cs="宋体" w:hint="eastAsia"/>
                <w:color w:val="000000"/>
                <w:kern w:val="0"/>
                <w:sz w:val="18"/>
                <w:szCs w:val="18"/>
              </w:rPr>
              <w:t>不锈钢管</w:t>
            </w: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档水框</w:t>
            </w:r>
            <w:proofErr w:type="gramEnd"/>
            <w:r>
              <w:rPr>
                <w:rFonts w:ascii="宋体" w:eastAsia="宋体" w:hAnsi="宋体" w:cs="宋体" w:hint="eastAsia"/>
                <w:color w:val="000000"/>
                <w:kern w:val="0"/>
                <w:sz w:val="18"/>
                <w:szCs w:val="18"/>
              </w:rPr>
              <w:t>H20mm</w:t>
            </w:r>
            <w:r>
              <w:rPr>
                <w:rFonts w:ascii="宋体" w:eastAsia="宋体" w:hAnsi="宋体" w:cs="宋体" w:hint="eastAsia"/>
                <w:color w:val="000000"/>
                <w:kern w:val="0"/>
                <w:sz w:val="18"/>
                <w:szCs w:val="18"/>
              </w:rPr>
              <w:t>及后背板高</w:t>
            </w:r>
            <w:r>
              <w:rPr>
                <w:rFonts w:ascii="宋体" w:eastAsia="宋体" w:hAnsi="宋体" w:cs="宋体" w:hint="eastAsia"/>
                <w:color w:val="000000"/>
                <w:kern w:val="0"/>
                <w:sz w:val="18"/>
                <w:szCs w:val="18"/>
              </w:rPr>
              <w:t xml:space="preserve">150mm  </w:t>
            </w:r>
            <w:r>
              <w:rPr>
                <w:rFonts w:ascii="宋体" w:eastAsia="宋体" w:hAnsi="宋体" w:cs="宋体" w:hint="eastAsia"/>
                <w:color w:val="000000"/>
                <w:kern w:val="0"/>
                <w:sz w:val="18"/>
                <w:szCs w:val="18"/>
              </w:rPr>
              <w:t>三面围板</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台脚：可调不锈钢子弹脚。下水</w:t>
            </w:r>
            <w:proofErr w:type="gramStart"/>
            <w:r>
              <w:rPr>
                <w:rFonts w:ascii="宋体" w:eastAsia="宋体" w:hAnsi="宋体" w:cs="宋体" w:hint="eastAsia"/>
                <w:color w:val="000000"/>
                <w:kern w:val="0"/>
                <w:sz w:val="18"/>
                <w:szCs w:val="18"/>
              </w:rPr>
              <w:t>口设计</w:t>
            </w:r>
            <w:proofErr w:type="gramEnd"/>
            <w:r>
              <w:rPr>
                <w:rFonts w:ascii="宋体" w:eastAsia="宋体" w:hAnsi="宋体" w:cs="宋体" w:hint="eastAsia"/>
                <w:color w:val="000000"/>
                <w:kern w:val="0"/>
                <w:sz w:val="18"/>
                <w:szCs w:val="18"/>
              </w:rPr>
              <w:t>在右侧，水龙头需安装在水槽上，共安装</w:t>
            </w: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t>只水龙头。</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81075" cy="619125"/>
                  <wp:effectExtent l="0" t="0" r="9525" b="9525"/>
                  <wp:docPr id="43" name="图片 89"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9" descr="IMG_297"/>
                          <pic:cNvPicPr>
                            <a:picLocks noChangeAspect="1"/>
                          </pic:cNvPicPr>
                        </pic:nvPicPr>
                        <pic:blipFill>
                          <a:blip r:embed="rId55" cstate="print"/>
                          <a:stretch>
                            <a:fillRect/>
                          </a:stretch>
                        </pic:blipFill>
                        <pic:spPr>
                          <a:xfrm>
                            <a:off x="0" y="0"/>
                            <a:ext cx="981075" cy="619125"/>
                          </a:xfrm>
                          <a:prstGeom prst="rect">
                            <a:avLst/>
                          </a:prstGeom>
                          <a:noFill/>
                          <a:ln>
                            <a:noFill/>
                          </a:ln>
                        </pic:spPr>
                      </pic:pic>
                    </a:graphicData>
                  </a:graphic>
                </wp:inline>
              </w:drawing>
            </w:r>
          </w:p>
        </w:tc>
      </w:tr>
      <w:tr w:rsidR="00950D23">
        <w:trPr>
          <w:trHeight w:val="93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残物台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1800*800*800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框架：</w:t>
            </w:r>
            <w:r>
              <w:rPr>
                <w:rFonts w:ascii="宋体" w:eastAsia="宋体" w:hAnsi="宋体" w:cs="宋体" w:hint="eastAsia"/>
                <w:color w:val="000000"/>
                <w:kern w:val="0"/>
                <w:sz w:val="18"/>
                <w:szCs w:val="18"/>
              </w:rPr>
              <w:t>50*50*1.2mm</w:t>
            </w:r>
            <w:r>
              <w:rPr>
                <w:rFonts w:ascii="宋体" w:eastAsia="宋体" w:hAnsi="宋体" w:cs="宋体" w:hint="eastAsia"/>
                <w:color w:val="000000"/>
                <w:kern w:val="0"/>
                <w:sz w:val="18"/>
                <w:szCs w:val="18"/>
              </w:rPr>
              <w:t>不锈钢</w:t>
            </w:r>
            <w:proofErr w:type="gramStart"/>
            <w:r>
              <w:rPr>
                <w:rFonts w:ascii="宋体" w:eastAsia="宋体" w:hAnsi="宋体" w:cs="宋体" w:hint="eastAsia"/>
                <w:color w:val="000000"/>
                <w:kern w:val="0"/>
                <w:sz w:val="18"/>
                <w:szCs w:val="18"/>
              </w:rPr>
              <w:t>型材台</w:t>
            </w:r>
            <w:proofErr w:type="gramEnd"/>
            <w:r>
              <w:rPr>
                <w:rFonts w:ascii="宋体" w:eastAsia="宋体" w:hAnsi="宋体" w:cs="宋体" w:hint="eastAsia"/>
                <w:color w:val="000000"/>
                <w:kern w:val="0"/>
                <w:sz w:val="18"/>
                <w:szCs w:val="18"/>
              </w:rPr>
              <w:t>脚：可调不锈钢子弹脚。配垃圾桶</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895350" cy="638175"/>
                  <wp:effectExtent l="0" t="0" r="0" b="9525"/>
                  <wp:docPr id="44" name="图片 90"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0" descr="IMG_298"/>
                          <pic:cNvPicPr>
                            <a:picLocks noChangeAspect="1"/>
                          </pic:cNvPicPr>
                        </pic:nvPicPr>
                        <pic:blipFill>
                          <a:blip r:embed="rId56" cstate="print"/>
                          <a:stretch>
                            <a:fillRect/>
                          </a:stretch>
                        </pic:blipFill>
                        <pic:spPr>
                          <a:xfrm>
                            <a:off x="0" y="0"/>
                            <a:ext cx="895350" cy="638175"/>
                          </a:xfrm>
                          <a:prstGeom prst="rect">
                            <a:avLst/>
                          </a:prstGeom>
                          <a:noFill/>
                          <a:ln>
                            <a:noFill/>
                          </a:ln>
                        </pic:spPr>
                      </pic:pic>
                    </a:graphicData>
                  </a:graphic>
                </wp:inline>
              </w:drawing>
            </w:r>
          </w:p>
        </w:tc>
      </w:tr>
      <w:tr w:rsidR="00950D23">
        <w:trPr>
          <w:trHeight w:val="1393"/>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双层工作台</w:t>
            </w:r>
          </w:p>
        </w:tc>
        <w:tc>
          <w:tcPr>
            <w:tcW w:w="152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1800*800*800</w:t>
            </w:r>
          </w:p>
        </w:tc>
        <w:tc>
          <w:tcPr>
            <w:tcW w:w="673"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台</w:t>
            </w:r>
          </w:p>
        </w:tc>
        <w:tc>
          <w:tcPr>
            <w:tcW w:w="648"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台面：</w:t>
            </w:r>
            <w:r>
              <w:rPr>
                <w:rFonts w:ascii="宋体" w:eastAsia="宋体" w:hAnsi="宋体" w:cs="宋体" w:hint="eastAsia"/>
                <w:color w:val="000000"/>
                <w:kern w:val="0"/>
                <w:sz w:val="18"/>
                <w:szCs w:val="18"/>
              </w:rPr>
              <w:t>SUS3042B</w:t>
            </w:r>
            <w:r>
              <w:rPr>
                <w:rFonts w:ascii="宋体" w:eastAsia="宋体" w:hAnsi="宋体" w:cs="宋体" w:hint="eastAsia"/>
                <w:color w:val="000000"/>
                <w:kern w:val="0"/>
                <w:sz w:val="18"/>
                <w:szCs w:val="18"/>
              </w:rPr>
              <w:t>拉丝不锈钢板，面板厚</w:t>
            </w:r>
            <w:r>
              <w:rPr>
                <w:rFonts w:ascii="宋体" w:eastAsia="宋体" w:hAnsi="宋体" w:cs="宋体" w:hint="eastAsia"/>
                <w:color w:val="000000"/>
                <w:kern w:val="0"/>
                <w:sz w:val="18"/>
                <w:szCs w:val="18"/>
              </w:rPr>
              <w:t>1.2mm</w:t>
            </w:r>
            <w:r>
              <w:rPr>
                <w:rFonts w:ascii="宋体" w:eastAsia="宋体" w:hAnsi="宋体" w:cs="宋体" w:hint="eastAsia"/>
                <w:color w:val="000000"/>
                <w:kern w:val="0"/>
                <w:sz w:val="18"/>
                <w:szCs w:val="18"/>
              </w:rPr>
              <w:t>；下衬</w:t>
            </w:r>
            <w:r>
              <w:rPr>
                <w:rFonts w:ascii="宋体" w:eastAsia="宋体" w:hAnsi="宋体" w:cs="宋体" w:hint="eastAsia"/>
                <w:color w:val="000000"/>
                <w:kern w:val="0"/>
                <w:sz w:val="18"/>
                <w:szCs w:val="18"/>
              </w:rPr>
              <w:t>25mm</w:t>
            </w:r>
            <w:r>
              <w:rPr>
                <w:rFonts w:ascii="宋体" w:eastAsia="宋体" w:hAnsi="宋体" w:cs="宋体" w:hint="eastAsia"/>
                <w:color w:val="000000"/>
                <w:kern w:val="0"/>
                <w:sz w:val="18"/>
                <w:szCs w:val="18"/>
              </w:rPr>
              <w:t>高密度防火板，内包边</w:t>
            </w:r>
            <w:r>
              <w:rPr>
                <w:rFonts w:ascii="宋体" w:eastAsia="宋体" w:hAnsi="宋体" w:cs="宋体" w:hint="eastAsia"/>
                <w:color w:val="000000"/>
                <w:kern w:val="0"/>
                <w:sz w:val="18"/>
                <w:szCs w:val="18"/>
              </w:rPr>
              <w:t>30mm</w:t>
            </w:r>
            <w:r>
              <w:rPr>
                <w:rFonts w:ascii="宋体" w:eastAsia="宋体" w:hAnsi="宋体" w:cs="宋体" w:hint="eastAsia"/>
                <w:color w:val="000000"/>
                <w:kern w:val="0"/>
                <w:sz w:val="18"/>
                <w:szCs w:val="18"/>
              </w:rPr>
              <w:t>立柱：不锈钢方管</w:t>
            </w:r>
            <w:r>
              <w:rPr>
                <w:rFonts w:ascii="宋体" w:eastAsia="宋体" w:hAnsi="宋体" w:cs="宋体" w:hint="eastAsia"/>
                <w:color w:val="000000"/>
                <w:kern w:val="0"/>
                <w:sz w:val="18"/>
                <w:szCs w:val="18"/>
              </w:rPr>
              <w:t>50*1.2</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台脚：可调不锈钢子弹脚。</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br/>
            </w:r>
            <w:r>
              <w:rPr>
                <w:rFonts w:ascii="宋体" w:eastAsia="宋体" w:hAnsi="宋体" w:cs="宋体" w:hint="eastAsia"/>
                <w:color w:val="000000"/>
                <w:kern w:val="0"/>
                <w:sz w:val="18"/>
                <w:szCs w:val="18"/>
              </w:rPr>
              <w:t>加强筋不少于</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档，下格栅间距小于</w:t>
            </w:r>
            <w:r>
              <w:rPr>
                <w:rFonts w:ascii="宋体" w:eastAsia="宋体" w:hAnsi="宋体" w:cs="宋体" w:hint="eastAsia"/>
                <w:color w:val="000000"/>
                <w:kern w:val="0"/>
                <w:sz w:val="18"/>
                <w:szCs w:val="18"/>
              </w:rPr>
              <w:t>100mm</w:t>
            </w:r>
            <w:r>
              <w:rPr>
                <w:rFonts w:ascii="宋体" w:eastAsia="宋体" w:hAnsi="宋体" w:cs="宋体" w:hint="eastAsia"/>
                <w:color w:val="000000"/>
                <w:kern w:val="0"/>
                <w:sz w:val="18"/>
                <w:szCs w:val="18"/>
              </w:rPr>
              <w:t>。</w:t>
            </w:r>
          </w:p>
        </w:tc>
        <w:tc>
          <w:tcPr>
            <w:tcW w:w="1764" w:type="dxa"/>
            <w:tcBorders>
              <w:top w:val="single" w:sz="4" w:space="0" w:color="000000"/>
              <w:left w:val="single" w:sz="4" w:space="0" w:color="000000"/>
              <w:bottom w:val="single" w:sz="4" w:space="0" w:color="000000"/>
              <w:right w:val="single" w:sz="4" w:space="0" w:color="000000"/>
            </w:tcBorders>
            <w:vAlign w:val="center"/>
          </w:tcPr>
          <w:p w:rsidR="00950D23" w:rsidRDefault="00DC6DE7">
            <w:pPr>
              <w:widowControl/>
              <w:jc w:val="left"/>
              <w:textAlignment w:val="center"/>
              <w:rPr>
                <w:rFonts w:ascii="宋体" w:eastAsia="宋体" w:hAnsi="宋体" w:cs="宋体"/>
                <w:color w:val="000000"/>
                <w:sz w:val="22"/>
                <w:szCs w:val="22"/>
              </w:rPr>
            </w:pPr>
            <w:r>
              <w:rPr>
                <w:rFonts w:ascii="宋体" w:eastAsia="宋体" w:hAnsi="宋体" w:cs="宋体" w:hint="eastAsia"/>
                <w:noProof/>
                <w:color w:val="000000"/>
                <w:kern w:val="0"/>
                <w:sz w:val="22"/>
                <w:szCs w:val="22"/>
              </w:rPr>
              <w:drawing>
                <wp:inline distT="0" distB="0" distL="114300" distR="114300">
                  <wp:extent cx="952500" cy="600075"/>
                  <wp:effectExtent l="0" t="0" r="0" b="9525"/>
                  <wp:docPr id="45" name="图片 91"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1" descr="IMG_299"/>
                          <pic:cNvPicPr>
                            <a:picLocks noChangeAspect="1"/>
                          </pic:cNvPicPr>
                        </pic:nvPicPr>
                        <pic:blipFill>
                          <a:blip r:embed="rId57" cstate="print"/>
                          <a:stretch>
                            <a:fillRect/>
                          </a:stretch>
                        </pic:blipFill>
                        <pic:spPr>
                          <a:xfrm>
                            <a:off x="0" y="0"/>
                            <a:ext cx="952500" cy="600075"/>
                          </a:xfrm>
                          <a:prstGeom prst="rect">
                            <a:avLst/>
                          </a:prstGeom>
                          <a:noFill/>
                          <a:ln>
                            <a:noFill/>
                          </a:ln>
                        </pic:spPr>
                      </pic:pic>
                    </a:graphicData>
                  </a:graphic>
                </wp:inline>
              </w:drawing>
            </w:r>
          </w:p>
        </w:tc>
      </w:tr>
    </w:tbl>
    <w:p w:rsidR="00950D23" w:rsidRDefault="00950D23">
      <w:pPr>
        <w:pStyle w:val="1"/>
        <w:rPr>
          <w:rFonts w:ascii="宋体" w:hAnsi="宋体" w:cs="宋体"/>
          <w:bCs/>
          <w:color w:val="000000"/>
          <w:sz w:val="24"/>
          <w:szCs w:val="24"/>
          <w:lang w:eastAsia="zh-CN"/>
        </w:rPr>
      </w:pPr>
    </w:p>
    <w:p w:rsidR="00950D23" w:rsidRDefault="00950D23">
      <w:pPr>
        <w:pStyle w:val="1"/>
        <w:rPr>
          <w:rFonts w:ascii="宋体" w:hAnsi="宋体" w:cs="宋体"/>
          <w:bCs/>
          <w:color w:val="000000"/>
          <w:sz w:val="24"/>
          <w:szCs w:val="24"/>
          <w:lang w:eastAsia="zh-CN"/>
        </w:rPr>
      </w:pPr>
    </w:p>
    <w:p w:rsidR="00950D23" w:rsidRDefault="00DC6DE7">
      <w:pPr>
        <w:pStyle w:val="3"/>
        <w:spacing w:line="360" w:lineRule="auto"/>
        <w:ind w:firstLineChars="200" w:firstLine="482"/>
        <w:rPr>
          <w:rFonts w:ascii="宋体" w:eastAsia="宋体" w:hAnsi="宋体" w:cs="宋体"/>
          <w:color w:val="000000"/>
          <w:sz w:val="24"/>
          <w:szCs w:val="24"/>
        </w:rPr>
      </w:pPr>
      <w:r>
        <w:rPr>
          <w:rFonts w:ascii="宋体" w:eastAsia="宋体" w:hAnsi="宋体" w:cs="宋体" w:hint="eastAsia"/>
          <w:color w:val="000000"/>
          <w:sz w:val="24"/>
          <w:szCs w:val="24"/>
        </w:rPr>
        <w:t>五、售后服务及其他要求</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1</w:t>
      </w:r>
      <w:r>
        <w:rPr>
          <w:rFonts w:ascii="宋体" w:eastAsia="宋体" w:hAnsi="宋体" w:cs="宋体" w:hint="eastAsia"/>
          <w:bCs/>
          <w:color w:val="000000"/>
          <w:sz w:val="24"/>
          <w:szCs w:val="24"/>
        </w:rPr>
        <w:t>、验收和付款</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rPr>
        <w:t>签订采购合同后所投产品安装、调试完成并经验收合格后，付至合同价款的</w:t>
      </w:r>
      <w:r>
        <w:rPr>
          <w:rFonts w:ascii="宋体" w:eastAsia="宋体" w:hAnsi="宋体" w:cs="宋体" w:hint="eastAsia"/>
          <w:sz w:val="24"/>
          <w:szCs w:val="24"/>
        </w:rPr>
        <w:t>95%</w:t>
      </w:r>
      <w:r>
        <w:rPr>
          <w:rFonts w:ascii="宋体" w:eastAsia="宋体" w:hAnsi="宋体" w:cs="宋体" w:hint="eastAsia"/>
          <w:sz w:val="24"/>
          <w:szCs w:val="24"/>
        </w:rPr>
        <w:t>；</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余款（合同价款的</w:t>
      </w:r>
      <w:r>
        <w:rPr>
          <w:rFonts w:ascii="宋体" w:eastAsia="宋体" w:hAnsi="宋体" w:cs="宋体" w:hint="eastAsia"/>
          <w:sz w:val="24"/>
          <w:szCs w:val="24"/>
        </w:rPr>
        <w:t>5%</w:t>
      </w:r>
      <w:r>
        <w:rPr>
          <w:rFonts w:ascii="宋体" w:eastAsia="宋体" w:hAnsi="宋体" w:cs="宋体" w:hint="eastAsia"/>
          <w:sz w:val="24"/>
          <w:szCs w:val="24"/>
        </w:rPr>
        <w:t>）作为质保金在验收合格、质保到期后，如无质量、质保服务等合同约定方面问题的，由采购人一次性支付（无息）。</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1.3</w:t>
      </w:r>
      <w:r>
        <w:rPr>
          <w:rFonts w:ascii="宋体" w:eastAsia="宋体" w:hAnsi="宋体" w:cs="宋体" w:hint="eastAsia"/>
          <w:sz w:val="24"/>
          <w:szCs w:val="24"/>
        </w:rPr>
        <w:t>最终的结算方式，以政府采购合同为准。</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3</w:t>
      </w:r>
      <w:r>
        <w:rPr>
          <w:rFonts w:ascii="宋体" w:eastAsia="宋体" w:hAnsi="宋体" w:cs="宋体" w:hint="eastAsia"/>
          <w:bCs/>
          <w:color w:val="000000"/>
          <w:sz w:val="24"/>
          <w:szCs w:val="24"/>
        </w:rPr>
        <w:t>、售后服务</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3.1</w:t>
      </w:r>
      <w:r>
        <w:rPr>
          <w:rFonts w:ascii="宋体" w:eastAsia="宋体" w:hAnsi="宋体" w:cs="宋体" w:hint="eastAsia"/>
          <w:bCs/>
          <w:color w:val="000000"/>
          <w:sz w:val="24"/>
          <w:szCs w:val="24"/>
        </w:rPr>
        <w:t>质保期限：自交货并验收合格之日起，不少于一年，一年后，还在设备生产厂家原厂质保期内的，质保期截止原厂质保期截止日。</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3.2</w:t>
      </w:r>
      <w:r>
        <w:rPr>
          <w:rFonts w:ascii="宋体" w:eastAsia="宋体" w:hAnsi="宋体" w:cs="宋体" w:hint="eastAsia"/>
          <w:bCs/>
          <w:color w:val="000000"/>
          <w:sz w:val="24"/>
          <w:szCs w:val="24"/>
        </w:rPr>
        <w:t>在保修期内，采购人向成交人发出故障通知后，成交人应当最短时间内做出电话响应，一般故障须在当天内解决，重大故障须在两天内解决。</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质保期内，如出现《产品质量法》《消费者权益保护法》规定的产品质量、安</w:t>
      </w:r>
      <w:r>
        <w:rPr>
          <w:rFonts w:ascii="宋体" w:eastAsia="宋体" w:hAnsi="宋体" w:cs="宋体" w:hint="eastAsia"/>
          <w:bCs/>
          <w:color w:val="000000"/>
          <w:sz w:val="24"/>
          <w:szCs w:val="24"/>
        </w:rPr>
        <w:t>全问题</w:t>
      </w:r>
      <w:r>
        <w:rPr>
          <w:rFonts w:ascii="宋体" w:eastAsia="宋体" w:hAnsi="宋体" w:cs="宋体" w:hint="eastAsia"/>
          <w:bCs/>
          <w:color w:val="000000"/>
          <w:sz w:val="24"/>
          <w:szCs w:val="24"/>
        </w:rPr>
        <w:lastRenderedPageBreak/>
        <w:t>的，成交人应当依照法律法规规章规定，承担无条件退货、换货责任，应当在采购人限期内履行该责任。质保内免费提供设备的维修维护，包括设备修理、更换。过质保期后应提供上门维修，维修费用只收取零部件成本费。</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4</w:t>
      </w:r>
      <w:r>
        <w:rPr>
          <w:rFonts w:ascii="宋体" w:eastAsia="宋体" w:hAnsi="宋体" w:cs="宋体" w:hint="eastAsia"/>
          <w:bCs/>
          <w:color w:val="000000"/>
          <w:sz w:val="24"/>
          <w:szCs w:val="24"/>
        </w:rPr>
        <w:t>、其他</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4.1</w:t>
      </w:r>
      <w:r>
        <w:rPr>
          <w:rFonts w:ascii="宋体" w:eastAsia="宋体" w:hAnsi="宋体" w:cs="宋体" w:hint="eastAsia"/>
          <w:bCs/>
          <w:color w:val="000000"/>
          <w:sz w:val="24"/>
          <w:szCs w:val="24"/>
        </w:rPr>
        <w:t>签订合同日期：自成交通知书发出之日起</w:t>
      </w:r>
      <w:r>
        <w:rPr>
          <w:rFonts w:ascii="宋体" w:eastAsia="宋体" w:hAnsi="宋体" w:cs="宋体" w:hint="eastAsia"/>
          <w:bCs/>
          <w:color w:val="000000"/>
          <w:sz w:val="24"/>
          <w:szCs w:val="24"/>
        </w:rPr>
        <w:t>10</w:t>
      </w:r>
      <w:r>
        <w:rPr>
          <w:rFonts w:ascii="宋体" w:eastAsia="宋体" w:hAnsi="宋体" w:cs="宋体" w:hint="eastAsia"/>
          <w:bCs/>
          <w:color w:val="000000"/>
          <w:sz w:val="24"/>
          <w:szCs w:val="24"/>
        </w:rPr>
        <w:t>个工作日内双方完成正式签约。</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4.2</w:t>
      </w:r>
      <w:r>
        <w:rPr>
          <w:rFonts w:ascii="宋体" w:eastAsia="宋体" w:hAnsi="宋体" w:cs="宋体" w:hint="eastAsia"/>
          <w:bCs/>
          <w:color w:val="000000"/>
          <w:sz w:val="24"/>
          <w:szCs w:val="24"/>
        </w:rPr>
        <w:t>交货期（服务时间）：自合同签订生效之日起</w:t>
      </w:r>
      <w:r>
        <w:rPr>
          <w:rFonts w:ascii="宋体" w:eastAsia="宋体" w:hAnsi="宋体" w:cs="宋体" w:hint="eastAsia"/>
          <w:bCs/>
          <w:color w:val="000000"/>
          <w:sz w:val="24"/>
          <w:szCs w:val="24"/>
        </w:rPr>
        <w:t>30</w:t>
      </w:r>
      <w:r>
        <w:rPr>
          <w:rFonts w:ascii="宋体" w:eastAsia="宋体" w:hAnsi="宋体" w:cs="宋体" w:hint="eastAsia"/>
          <w:bCs/>
          <w:color w:val="000000"/>
          <w:sz w:val="24"/>
          <w:szCs w:val="24"/>
        </w:rPr>
        <w:t>天内，成交人完成供货、送达到货、现场安装、调试结束等。</w:t>
      </w:r>
    </w:p>
    <w:p w:rsidR="00950D23" w:rsidRDefault="00DC6DE7">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4.3</w:t>
      </w:r>
      <w:r>
        <w:rPr>
          <w:rFonts w:ascii="宋体" w:eastAsia="宋体" w:hAnsi="宋体" w:cs="宋体" w:hint="eastAsia"/>
          <w:bCs/>
          <w:color w:val="000000"/>
          <w:sz w:val="24"/>
          <w:szCs w:val="24"/>
        </w:rPr>
        <w:t>交货（服务）地点：南通市口岸联办中心，地址：采购人指定。</w:t>
      </w:r>
    </w:p>
    <w:p w:rsidR="00950D23" w:rsidRDefault="00DC6DE7"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r>
        <w:rPr>
          <w:rFonts w:ascii="宋体" w:eastAsia="宋体" w:hAnsi="宋体" w:cs="宋体" w:hint="eastAsia"/>
          <w:b/>
          <w:color w:val="000000"/>
          <w:sz w:val="24"/>
          <w:szCs w:val="24"/>
        </w:rPr>
        <w:br w:type="page"/>
      </w:r>
      <w:r>
        <w:rPr>
          <w:rFonts w:ascii="宋体" w:eastAsia="宋体" w:hAnsi="宋体" w:cs="宋体" w:hint="eastAsia"/>
          <w:b/>
          <w:w w:val="80"/>
          <w:sz w:val="32"/>
          <w:szCs w:val="32"/>
        </w:rPr>
        <w:lastRenderedPageBreak/>
        <w:t>第四章</w:t>
      </w:r>
      <w:r>
        <w:rPr>
          <w:rFonts w:ascii="宋体" w:eastAsia="宋体" w:hAnsi="宋体" w:cs="宋体" w:hint="eastAsia"/>
          <w:b/>
          <w:w w:val="80"/>
          <w:sz w:val="32"/>
          <w:szCs w:val="32"/>
        </w:rPr>
        <w:t xml:space="preserve">  </w:t>
      </w:r>
      <w:r>
        <w:rPr>
          <w:rFonts w:ascii="宋体" w:eastAsia="宋体" w:hAnsi="宋体" w:cs="宋体" w:hint="eastAsia"/>
          <w:b/>
          <w:w w:val="80"/>
          <w:sz w:val="32"/>
          <w:szCs w:val="32"/>
        </w:rPr>
        <w:t>评审方法和程序</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一、采购人委托采购代理机构组织磋商</w:t>
      </w:r>
    </w:p>
    <w:p w:rsidR="00950D23" w:rsidRDefault="00DC6DE7" w:rsidP="009F264F">
      <w:pPr>
        <w:adjustRightInd w:val="0"/>
        <w:snapToGrid w:val="0"/>
        <w:spacing w:line="360" w:lineRule="auto"/>
        <w:ind w:firstLineChars="202" w:firstLine="485"/>
        <w:rPr>
          <w:rFonts w:ascii="宋体" w:eastAsia="宋体" w:hAnsi="宋体" w:cs="宋体"/>
          <w:sz w:val="24"/>
          <w:szCs w:val="24"/>
          <w:shd w:val="clear" w:color="FFFFFF" w:fill="D9D9D9"/>
        </w:rPr>
      </w:pPr>
      <w:r>
        <w:rPr>
          <w:rFonts w:ascii="宋体" w:eastAsia="宋体" w:hAnsi="宋体" w:cs="宋体" w:hint="eastAsia"/>
          <w:sz w:val="24"/>
          <w:szCs w:val="24"/>
        </w:rPr>
        <w:t>1</w:t>
      </w:r>
      <w:r>
        <w:rPr>
          <w:rFonts w:ascii="宋体" w:eastAsia="宋体" w:hAnsi="宋体" w:cs="宋体" w:hint="eastAsia"/>
          <w:sz w:val="24"/>
          <w:szCs w:val="24"/>
        </w:rPr>
        <w:t>、本次竞争性磋商依据《中华人民共和国政府采购法》、《政府采购竞争性磋商采购方式管理暂行办法》及相关法规规章，依法</w:t>
      </w:r>
      <w:proofErr w:type="gramStart"/>
      <w:r>
        <w:rPr>
          <w:rFonts w:ascii="宋体" w:eastAsia="宋体" w:hAnsi="宋体" w:cs="宋体" w:hint="eastAsia"/>
          <w:sz w:val="24"/>
          <w:szCs w:val="24"/>
        </w:rPr>
        <w:t>成立磋商</w:t>
      </w:r>
      <w:proofErr w:type="gramEnd"/>
      <w:r>
        <w:rPr>
          <w:rFonts w:ascii="宋体" w:eastAsia="宋体" w:hAnsi="宋体" w:cs="宋体" w:hint="eastAsia"/>
          <w:sz w:val="24"/>
          <w:szCs w:val="24"/>
        </w:rPr>
        <w:t>小组。磋商小组由采购人代表和评审专家共计</w:t>
      </w:r>
      <w:r>
        <w:rPr>
          <w:rFonts w:ascii="宋体" w:eastAsia="宋体" w:hAnsi="宋体" w:cs="宋体" w:hint="eastAsia"/>
          <w:sz w:val="24"/>
          <w:szCs w:val="24"/>
        </w:rPr>
        <w:t>3</w:t>
      </w:r>
      <w:r>
        <w:rPr>
          <w:rFonts w:ascii="宋体" w:eastAsia="宋体" w:hAnsi="宋体" w:cs="宋体" w:hint="eastAsia"/>
          <w:sz w:val="24"/>
          <w:szCs w:val="24"/>
        </w:rPr>
        <w:t>人或以上单数组成，其中评审专家人数不得</w:t>
      </w:r>
      <w:proofErr w:type="gramStart"/>
      <w:r>
        <w:rPr>
          <w:rFonts w:ascii="宋体" w:eastAsia="宋体" w:hAnsi="宋体" w:cs="宋体" w:hint="eastAsia"/>
          <w:sz w:val="24"/>
          <w:szCs w:val="24"/>
        </w:rPr>
        <w:t>少于磋商</w:t>
      </w:r>
      <w:proofErr w:type="gramEnd"/>
      <w:r>
        <w:rPr>
          <w:rFonts w:ascii="宋体" w:eastAsia="宋体" w:hAnsi="宋体" w:cs="宋体" w:hint="eastAsia"/>
          <w:sz w:val="24"/>
          <w:szCs w:val="24"/>
        </w:rPr>
        <w:t>小组成员总数的</w:t>
      </w:r>
      <w:r>
        <w:rPr>
          <w:rFonts w:ascii="宋体" w:eastAsia="宋体" w:hAnsi="宋体" w:cs="宋体" w:hint="eastAsia"/>
          <w:sz w:val="24"/>
          <w:szCs w:val="24"/>
        </w:rPr>
        <w:t>2/3</w:t>
      </w:r>
      <w:r>
        <w:rPr>
          <w:rFonts w:ascii="宋体" w:eastAsia="宋体" w:hAnsi="宋体" w:cs="宋体" w:hint="eastAsia"/>
          <w:sz w:val="24"/>
          <w:szCs w:val="24"/>
        </w:rPr>
        <w:t>。</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、评审专家应当从政府采购评审专家库内相关专业的专家名单中随机抽取。情况特殊、通过随机方式难以确定合适的评审专家的，经主管预算单位同意，可以自行选定评审专家。</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、供应商的法定代表人或被委托授权人须持身份证准时参加磋商评审会。</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二、竞争性磋商评审程序</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、开标后，磋商小组根据竞争性磋商文件的规定和要求，对供应商提供的资格证明材料是否齐全、是否符合竞争性磋商文件规定的资格要求进行审查，合格的进入评标磋商评审。</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、磋商小组对符合资格条件的供应商提交的磋商响应文件进行审查。重点审查磋商响应文件的有效性、完整性和实质性响应程度等。</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小组如遇磋商响应文件中含义不明确、同类问题表述不一致或者有明显文字和计算错误的内容，可向供应商质询。供应商的澄清、说明或者补正，应当采用书面形式由供应商代表签字，但不得超出竞争性磋商文件的范围或者改变</w:t>
      </w:r>
      <w:r>
        <w:rPr>
          <w:rFonts w:ascii="宋体" w:eastAsia="宋体" w:hAnsi="宋体" w:cs="宋体" w:hint="eastAsia"/>
          <w:sz w:val="24"/>
          <w:szCs w:val="24"/>
        </w:rPr>
        <w:t>其实质性内容。</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、磋商过程中的任何一方不得透露与评标有关的其他供应商技术资料、报价和有关信息。竞争性磋商文件有实质性变动的，磋商小组应以书面形式通知所有供应商。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、磋商小组按竞争性磋商文件规定的评标方法和标准，对合格的供应商的技术标响应文件进行评审评估，确定其是否</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、磋商小组对</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环节的供应商提供的技术</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并结合其首次磋商响应报价，综合比较与评价后，磋商小组评委成员集体与单个供应商进行磋商。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、磋商小组评委成员独立对每个供应商提供的磋商响应文件，按竞争性磋商文件载明的方法进行评审</w:t>
      </w:r>
      <w:r>
        <w:rPr>
          <w:rFonts w:ascii="宋体" w:eastAsia="宋体" w:hAnsi="宋体" w:cs="宋体" w:hint="eastAsia"/>
          <w:sz w:val="24"/>
          <w:szCs w:val="24"/>
        </w:rPr>
        <w:t>打分，确定其技术标得分。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、磋商小组供应商的最后报价，直接计算取得其价格标得分，并与其技术标得分相加为该供应商的综合得分。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供应商的综合得分由高到低按序排列，综合得分最高的推荐为本次招标项目的成交人，</w:t>
      </w:r>
      <w:r>
        <w:rPr>
          <w:rFonts w:ascii="宋体" w:eastAsia="宋体" w:hAnsi="宋体" w:cs="宋体" w:hint="eastAsia"/>
          <w:sz w:val="24"/>
          <w:szCs w:val="24"/>
        </w:rPr>
        <w:lastRenderedPageBreak/>
        <w:t>并将结果通知所有供应商。</w:t>
      </w:r>
    </w:p>
    <w:p w:rsidR="00950D23" w:rsidRDefault="00DC6DE7">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三、开标</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、开标时间：</w:t>
      </w:r>
      <w:r>
        <w:rPr>
          <w:rFonts w:ascii="宋体" w:eastAsia="宋体" w:hAnsi="宋体" w:cs="宋体" w:hint="eastAsia"/>
          <w:b/>
          <w:sz w:val="24"/>
          <w:szCs w:val="24"/>
          <w:highlight w:val="yellow"/>
          <w:u w:val="thick" w:color="FF0000"/>
        </w:rPr>
        <w:t>2019</w:t>
      </w:r>
      <w:r>
        <w:rPr>
          <w:rFonts w:ascii="宋体" w:eastAsia="宋体" w:hAnsi="宋体" w:cs="宋体" w:hint="eastAsia"/>
          <w:b/>
          <w:sz w:val="24"/>
          <w:szCs w:val="24"/>
          <w:highlight w:val="yellow"/>
          <w:u w:val="thick" w:color="FF0000"/>
        </w:rPr>
        <w:t>年</w:t>
      </w:r>
      <w:r>
        <w:rPr>
          <w:rFonts w:ascii="宋体" w:eastAsia="宋体" w:hAnsi="宋体" w:cs="宋体" w:hint="eastAsia"/>
          <w:b/>
          <w:sz w:val="24"/>
          <w:szCs w:val="24"/>
          <w:highlight w:val="yellow"/>
          <w:u w:val="thick" w:color="FF0000"/>
        </w:rPr>
        <w:t>10</w:t>
      </w:r>
      <w:r>
        <w:rPr>
          <w:rFonts w:ascii="宋体" w:eastAsia="宋体" w:hAnsi="宋体" w:cs="宋体" w:hint="eastAsia"/>
          <w:b/>
          <w:sz w:val="24"/>
          <w:szCs w:val="24"/>
          <w:highlight w:val="yellow"/>
          <w:u w:val="thick" w:color="FF0000"/>
        </w:rPr>
        <w:t>月</w:t>
      </w:r>
      <w:r>
        <w:rPr>
          <w:rFonts w:ascii="宋体" w:eastAsia="宋体" w:hAnsi="宋体" w:cs="宋体" w:hint="eastAsia"/>
          <w:b/>
          <w:sz w:val="24"/>
          <w:szCs w:val="24"/>
          <w:highlight w:val="yellow"/>
          <w:u w:val="thick" w:color="FF0000"/>
        </w:rPr>
        <w:t>31</w:t>
      </w:r>
      <w:r>
        <w:rPr>
          <w:rFonts w:ascii="宋体" w:eastAsia="宋体" w:hAnsi="宋体" w:cs="宋体" w:hint="eastAsia"/>
          <w:b/>
          <w:sz w:val="24"/>
          <w:szCs w:val="24"/>
          <w:highlight w:val="yellow"/>
          <w:u w:val="thick" w:color="FF0000"/>
        </w:rPr>
        <w:t>日下午</w:t>
      </w:r>
      <w:r>
        <w:rPr>
          <w:rFonts w:ascii="宋体" w:eastAsia="宋体" w:hAnsi="宋体" w:cs="宋体" w:hint="eastAsia"/>
          <w:b/>
          <w:sz w:val="24"/>
          <w:szCs w:val="24"/>
          <w:highlight w:val="yellow"/>
          <w:u w:val="thick" w:color="FF0000"/>
        </w:rPr>
        <w:t>14:00</w:t>
      </w:r>
      <w:r>
        <w:rPr>
          <w:rFonts w:ascii="宋体" w:eastAsia="宋体" w:hAnsi="宋体" w:cs="宋体" w:hint="eastAsia"/>
          <w:sz w:val="24"/>
          <w:szCs w:val="24"/>
        </w:rPr>
        <w:t>。</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、开标地点：南通市商务局</w:t>
      </w:r>
      <w:r>
        <w:rPr>
          <w:rFonts w:ascii="宋体" w:eastAsia="宋体" w:hAnsi="宋体" w:cs="宋体" w:hint="eastAsia"/>
          <w:sz w:val="24"/>
          <w:szCs w:val="24"/>
        </w:rPr>
        <w:t>80</w:t>
      </w:r>
      <w:r>
        <w:rPr>
          <w:rFonts w:ascii="宋体" w:eastAsia="宋体" w:hAnsi="宋体" w:cs="宋体" w:hint="eastAsia"/>
          <w:sz w:val="24"/>
          <w:szCs w:val="24"/>
        </w:rPr>
        <w:t>8</w:t>
      </w:r>
      <w:r>
        <w:rPr>
          <w:rFonts w:ascii="宋体" w:eastAsia="宋体" w:hAnsi="宋体" w:cs="宋体" w:hint="eastAsia"/>
          <w:sz w:val="24"/>
          <w:szCs w:val="24"/>
        </w:rPr>
        <w:t>会议室，南通市崇川区世纪大道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开标后供应商不得撤回投标，否则磋商保证金将被没收。</w:t>
      </w:r>
    </w:p>
    <w:p w:rsidR="00950D23" w:rsidRDefault="00DC6DE7">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四、资格后审</w:t>
      </w:r>
    </w:p>
    <w:p w:rsidR="00950D23" w:rsidRDefault="00DC6DE7" w:rsidP="009F264F">
      <w:pPr>
        <w:adjustRightInd w:val="0"/>
        <w:snapToGrid w:val="0"/>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（一）资格审查</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、开标后，磋商小组依据《政府采购法》《政府采购法实施条例》《政府采购货物和服务招标投标管理办法》（财政部令第</w:t>
      </w:r>
      <w:r>
        <w:rPr>
          <w:rFonts w:ascii="宋体" w:eastAsia="宋体" w:hAnsi="宋体" w:cs="宋体" w:hint="eastAsia"/>
          <w:sz w:val="24"/>
          <w:szCs w:val="24"/>
        </w:rPr>
        <w:t>87</w:t>
      </w:r>
      <w:r>
        <w:rPr>
          <w:rFonts w:ascii="宋体" w:eastAsia="宋体" w:hAnsi="宋体" w:cs="宋体" w:hint="eastAsia"/>
          <w:sz w:val="24"/>
          <w:szCs w:val="24"/>
        </w:rPr>
        <w:t>号）等法律法规规章，根据磋商文件载明的资格审查要求，对供应商的资格进行审查。</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、资格审查时间：</w:t>
      </w:r>
      <w:r>
        <w:rPr>
          <w:rFonts w:ascii="宋体" w:eastAsia="宋体" w:hAnsi="宋体" w:cs="宋体" w:hint="eastAsia"/>
          <w:b/>
          <w:sz w:val="24"/>
          <w:szCs w:val="24"/>
          <w:u w:val="thick" w:color="FF0000"/>
        </w:rPr>
        <w:t>投标截止后当即开始</w:t>
      </w:r>
      <w:r>
        <w:rPr>
          <w:rFonts w:ascii="宋体" w:eastAsia="宋体" w:hAnsi="宋体" w:cs="宋体" w:hint="eastAsia"/>
          <w:sz w:val="24"/>
          <w:szCs w:val="24"/>
        </w:rPr>
        <w:t>。</w:t>
      </w:r>
    </w:p>
    <w:p w:rsidR="00950D23" w:rsidRDefault="00DC6DE7" w:rsidP="009F264F">
      <w:pPr>
        <w:adjustRightInd w:val="0"/>
        <w:snapToGrid w:val="0"/>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（二）资格审查标准</w:t>
      </w:r>
    </w:p>
    <w:p w:rsidR="00950D23" w:rsidRDefault="00DC6DE7">
      <w:pPr>
        <w:adjustRightInd w:val="0"/>
        <w:snapToGrid w:val="0"/>
        <w:spacing w:line="360" w:lineRule="auto"/>
        <w:jc w:val="center"/>
        <w:rPr>
          <w:rFonts w:ascii="宋体" w:eastAsia="宋体" w:hAnsi="宋体" w:cs="宋体"/>
          <w:b/>
          <w:sz w:val="24"/>
          <w:szCs w:val="24"/>
        </w:rPr>
      </w:pPr>
      <w:r>
        <w:rPr>
          <w:rFonts w:ascii="宋体" w:eastAsia="宋体" w:hAnsi="宋体" w:cs="宋体" w:hint="eastAsia"/>
          <w:sz w:val="24"/>
          <w:szCs w:val="24"/>
        </w:rPr>
        <w:t>资格后审审查标准一览表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46"/>
        <w:gridCol w:w="1984"/>
      </w:tblGrid>
      <w:tr w:rsidR="00950D23">
        <w:trPr>
          <w:trHeight w:val="454"/>
          <w:tblHeader/>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序号</w:t>
            </w:r>
          </w:p>
        </w:tc>
        <w:tc>
          <w:tcPr>
            <w:tcW w:w="6946"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资格审查条款</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标准：唯一性条件判断</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1</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提供供应商的《营业执照》（副本）原件的复印件（须加盖公章）。</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2</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投标人</w:t>
            </w:r>
            <w:r>
              <w:rPr>
                <w:rFonts w:ascii="楷体" w:eastAsia="楷体" w:hAnsi="楷体" w:cs="楷体" w:hint="eastAsia"/>
                <w:sz w:val="21"/>
                <w:szCs w:val="21"/>
              </w:rPr>
              <w:t>2018</w:t>
            </w:r>
            <w:r>
              <w:rPr>
                <w:rFonts w:ascii="楷体" w:eastAsia="楷体" w:hAnsi="楷体" w:cs="楷体" w:hint="eastAsia"/>
                <w:sz w:val="21"/>
                <w:szCs w:val="21"/>
              </w:rPr>
              <w:t>年度的财务状况报告（成立不满一年不需提供）</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3</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2019</w:t>
            </w:r>
            <w:r>
              <w:rPr>
                <w:rFonts w:ascii="楷体" w:eastAsia="楷体" w:hAnsi="楷体" w:cs="楷体" w:hint="eastAsia"/>
                <w:sz w:val="21"/>
                <w:szCs w:val="21"/>
              </w:rPr>
              <w:t>年</w:t>
            </w:r>
            <w:r>
              <w:rPr>
                <w:rFonts w:ascii="楷体" w:eastAsia="楷体" w:hAnsi="楷体" w:cs="楷体" w:hint="eastAsia"/>
                <w:sz w:val="21"/>
                <w:szCs w:val="21"/>
              </w:rPr>
              <w:t>1-6</w:t>
            </w:r>
            <w:r>
              <w:rPr>
                <w:rFonts w:ascii="楷体" w:eastAsia="楷体" w:hAnsi="楷体" w:cs="楷体" w:hint="eastAsia"/>
                <w:sz w:val="21"/>
                <w:szCs w:val="21"/>
              </w:rPr>
              <w:t>月份依法缴纳税收和社会保障资金的相关材料。</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4</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具备履行合同所必需的设备和专业技术能力的书面声明。</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5</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参加政府采购活动前</w:t>
            </w:r>
            <w:r>
              <w:rPr>
                <w:rFonts w:ascii="楷体" w:eastAsia="楷体" w:hAnsi="楷体" w:cs="楷体" w:hint="eastAsia"/>
                <w:sz w:val="21"/>
                <w:szCs w:val="21"/>
              </w:rPr>
              <w:t>3</w:t>
            </w:r>
            <w:r>
              <w:rPr>
                <w:rFonts w:ascii="楷体" w:eastAsia="楷体" w:hAnsi="楷体" w:cs="楷体" w:hint="eastAsia"/>
                <w:sz w:val="21"/>
                <w:szCs w:val="21"/>
              </w:rPr>
              <w:t>年内在经营活动中没有重大违法记录的书面声明。</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6</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投标供应商为所投主要产品</w:t>
            </w:r>
            <w:r>
              <w:rPr>
                <w:rFonts w:ascii="楷体" w:eastAsia="楷体" w:hAnsi="楷体" w:cs="楷体" w:hint="eastAsia"/>
                <w:color w:val="0000FF"/>
                <w:sz w:val="21"/>
                <w:szCs w:val="21"/>
              </w:rPr>
              <w:t>（带★）</w:t>
            </w:r>
            <w:r>
              <w:rPr>
                <w:rFonts w:ascii="楷体" w:eastAsia="楷体" w:hAnsi="楷体" w:cs="楷体" w:hint="eastAsia"/>
                <w:sz w:val="21"/>
                <w:szCs w:val="21"/>
              </w:rPr>
              <w:t>的生产厂家或经销商（提供相关证明材料）</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r w:rsidR="00950D23">
        <w:trPr>
          <w:trHeight w:val="454"/>
        </w:trPr>
        <w:tc>
          <w:tcPr>
            <w:tcW w:w="709"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7</w:t>
            </w:r>
          </w:p>
        </w:tc>
        <w:tc>
          <w:tcPr>
            <w:tcW w:w="6946"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供应商还须</w:t>
            </w:r>
            <w:proofErr w:type="gramStart"/>
            <w:r>
              <w:rPr>
                <w:rFonts w:ascii="楷体" w:eastAsia="楷体" w:hAnsi="楷体" w:cs="楷体" w:hint="eastAsia"/>
                <w:sz w:val="21"/>
                <w:szCs w:val="21"/>
              </w:rPr>
              <w:t>提供磋商</w:t>
            </w:r>
            <w:proofErr w:type="gramEnd"/>
            <w:r>
              <w:rPr>
                <w:rFonts w:ascii="楷体" w:eastAsia="楷体" w:hAnsi="楷体" w:cs="楷体" w:hint="eastAsia"/>
                <w:sz w:val="21"/>
                <w:szCs w:val="21"/>
              </w:rPr>
              <w:t>文件第八章磋商响应文件格式内“三、</w:t>
            </w:r>
            <w:r>
              <w:rPr>
                <w:rFonts w:ascii="楷体" w:eastAsia="楷体" w:hAnsi="楷体" w:cs="楷体" w:hint="eastAsia"/>
                <w:sz w:val="21"/>
                <w:szCs w:val="21"/>
              </w:rPr>
              <w:t>B</w:t>
            </w:r>
            <w:r>
              <w:rPr>
                <w:rFonts w:ascii="楷体" w:eastAsia="楷体" w:hAnsi="楷体" w:cs="楷体" w:hint="eastAsia"/>
                <w:sz w:val="21"/>
                <w:szCs w:val="21"/>
              </w:rPr>
              <w:t>、</w:t>
            </w:r>
            <w:r>
              <w:rPr>
                <w:rFonts w:ascii="楷体" w:eastAsia="楷体" w:hAnsi="楷体" w:cs="楷体" w:hint="eastAsia"/>
                <w:sz w:val="21"/>
                <w:szCs w:val="21"/>
              </w:rPr>
              <w:t>B.2</w:t>
            </w:r>
            <w:r>
              <w:rPr>
                <w:rFonts w:ascii="楷体" w:eastAsia="楷体" w:hAnsi="楷体" w:cs="楷体" w:hint="eastAsia"/>
                <w:sz w:val="21"/>
                <w:szCs w:val="21"/>
              </w:rPr>
              <w:t>、”中的“磋商响应相关格式文件”内的：关于资格文件的声明函、供应商一般情况表。</w:t>
            </w:r>
          </w:p>
        </w:tc>
        <w:tc>
          <w:tcPr>
            <w:tcW w:w="1984"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是（√）否（</w:t>
            </w:r>
            <w:r>
              <w:rPr>
                <w:rFonts w:ascii="楷体" w:eastAsia="楷体" w:hAnsi="楷体" w:cs="楷体" w:hint="eastAsia"/>
                <w:sz w:val="21"/>
                <w:szCs w:val="21"/>
              </w:rPr>
              <w:t xml:space="preserve"> </w:t>
            </w:r>
            <w:r>
              <w:rPr>
                <w:rFonts w:ascii="楷体" w:eastAsia="楷体" w:hAnsi="楷体" w:cs="楷体" w:hint="eastAsia"/>
                <w:sz w:val="21"/>
                <w:szCs w:val="21"/>
              </w:rPr>
              <w:t>）</w:t>
            </w:r>
          </w:p>
        </w:tc>
      </w:tr>
    </w:tbl>
    <w:p w:rsidR="00950D23" w:rsidRDefault="00DC6DE7">
      <w:pPr>
        <w:adjustRightInd w:val="0"/>
        <w:snapToGrid w:val="0"/>
        <w:spacing w:line="360" w:lineRule="auto"/>
        <w:ind w:firstLineChars="202" w:firstLine="487"/>
        <w:outlineLvl w:val="1"/>
        <w:rPr>
          <w:rFonts w:ascii="宋体" w:eastAsia="宋体" w:hAnsi="宋体" w:cs="宋体"/>
          <w:b/>
          <w:sz w:val="24"/>
          <w:szCs w:val="24"/>
        </w:rPr>
      </w:pPr>
      <w:r>
        <w:rPr>
          <w:rFonts w:ascii="宋体" w:eastAsia="宋体" w:hAnsi="宋体" w:cs="宋体" w:hint="eastAsia"/>
          <w:b/>
          <w:sz w:val="24"/>
          <w:szCs w:val="24"/>
        </w:rPr>
        <w:t>五、评标</w:t>
      </w:r>
    </w:p>
    <w:p w:rsidR="00950D23" w:rsidRDefault="00DC6DE7">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（一）评标事项</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、评标时间：</w:t>
      </w:r>
      <w:r>
        <w:rPr>
          <w:rFonts w:ascii="宋体" w:eastAsia="宋体" w:hAnsi="宋体" w:cs="宋体" w:hint="eastAsia"/>
          <w:b/>
          <w:sz w:val="24"/>
          <w:szCs w:val="24"/>
          <w:u w:val="thick" w:color="FF0000"/>
        </w:rPr>
        <w:t>资格审查结束后当即开始</w:t>
      </w:r>
      <w:r>
        <w:rPr>
          <w:rFonts w:ascii="宋体" w:eastAsia="宋体" w:hAnsi="宋体" w:cs="宋体" w:hint="eastAsia"/>
          <w:sz w:val="24"/>
          <w:szCs w:val="24"/>
        </w:rPr>
        <w:t>；评标地点：南通市商务局</w:t>
      </w:r>
      <w:r>
        <w:rPr>
          <w:rFonts w:ascii="宋体" w:eastAsia="宋体" w:hAnsi="宋体" w:cs="宋体" w:hint="eastAsia"/>
          <w:sz w:val="24"/>
          <w:szCs w:val="24"/>
        </w:rPr>
        <w:t>809</w:t>
      </w:r>
      <w:r>
        <w:rPr>
          <w:rFonts w:ascii="宋体" w:eastAsia="宋体" w:hAnsi="宋体" w:cs="宋体" w:hint="eastAsia"/>
          <w:sz w:val="24"/>
          <w:szCs w:val="24"/>
        </w:rPr>
        <w:t>会议室，地址：南通市崇川区世纪大道</w:t>
      </w:r>
      <w:r>
        <w:rPr>
          <w:rFonts w:ascii="宋体" w:eastAsia="宋体" w:hAnsi="宋体" w:cs="宋体" w:hint="eastAsia"/>
          <w:sz w:val="24"/>
          <w:szCs w:val="24"/>
        </w:rPr>
        <w:t>8</w:t>
      </w:r>
      <w:r>
        <w:rPr>
          <w:rFonts w:ascii="宋体" w:eastAsia="宋体" w:hAnsi="宋体" w:cs="宋体" w:hint="eastAsia"/>
          <w:sz w:val="24"/>
          <w:szCs w:val="24"/>
        </w:rPr>
        <w:t>号南通报业传媒大厦，如有变动另行通知；</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、磋商小组负责具体的评标磋商事务，并独立履行以下职责：</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）审查符合资格条件的供应商的技术</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是否实质性响应竞争性磋商文件要求，</w:t>
      </w:r>
      <w:r>
        <w:rPr>
          <w:rFonts w:ascii="宋体" w:eastAsia="宋体" w:hAnsi="宋体" w:cs="宋体" w:hint="eastAsia"/>
          <w:sz w:val="24"/>
          <w:szCs w:val="24"/>
        </w:rPr>
        <w:lastRenderedPageBreak/>
        <w:t>并做出评价；</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）可以要求供应商对磋商响应文件中的有关事项做出解释或澄清；</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）按竞争性磋商文件载明的方法确定成交供应商；</w:t>
      </w:r>
    </w:p>
    <w:p w:rsidR="00950D23" w:rsidRDefault="00DC6DE7" w:rsidP="009F264F">
      <w:pPr>
        <w:snapToGrid w:val="0"/>
        <w:spacing w:line="360" w:lineRule="auto"/>
        <w:ind w:left="2"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磋商小组发现竞争性磋商文件存在歧义、重大缺陷导致评标磋商工作无法进行，或者竞争性磋商文件内容违反国家有关强制性规定的，应当停止评标磋商工作，与采购人或者采购代理机构沟通并作书面记录。采购人或者采购代理机构确认后，应当修改竞争性磋商文件，重新组织采购活动。</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、磋商小组成员应当履行下列义务：</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）遵纪守法，客观、公正、廉洁地履行职责；</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）磋商小组成员应当按照客观、公正、审慎的原则，根据磋商文件规定的评审程序、评审方法和评审标准进行独立评审并对评审意见承担责任。</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）磋商小组成员应当遵守评审工作纪</w:t>
      </w:r>
      <w:r>
        <w:rPr>
          <w:rFonts w:ascii="宋体" w:eastAsia="宋体" w:hAnsi="宋体" w:cs="宋体" w:hint="eastAsia"/>
          <w:sz w:val="24"/>
          <w:szCs w:val="24"/>
        </w:rPr>
        <w:t>律，不得</w:t>
      </w:r>
      <w:proofErr w:type="gramStart"/>
      <w:r>
        <w:rPr>
          <w:rFonts w:ascii="宋体" w:eastAsia="宋体" w:hAnsi="宋体" w:cs="宋体" w:hint="eastAsia"/>
          <w:sz w:val="24"/>
          <w:szCs w:val="24"/>
        </w:rPr>
        <w:t>泄露磋商</w:t>
      </w:r>
      <w:proofErr w:type="gramEnd"/>
      <w:r>
        <w:rPr>
          <w:rFonts w:ascii="宋体" w:eastAsia="宋体" w:hAnsi="宋体" w:cs="宋体" w:hint="eastAsia"/>
          <w:sz w:val="24"/>
          <w:szCs w:val="24"/>
        </w:rPr>
        <w:t>评审情况和磋商评审中获悉的商业秘密；</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）磋商评审程序中的有关记录由磋商小组成员签名，存档备查。</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）磋商小组在评审过程中发现供应商有行贿、提供虚假材料或者串通等违法行为的，应当及时向上级主管部门或财政监管部门报告。</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）磋商评委在磋商评审过程中受到非法干涉的，应当及时向财政、监察等部门举报。</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）磋商小组成员有义务及责任配合采购人答复供应商提出的质疑，配合财政部门的投诉处理和监督检查工作。</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、除采购人代表、采购代理机构代表、磋商小组成员、供应商代表（</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人）、评标磋商现场组织人员外，其他与评标磋商工作无关的人员不得进入评标现场，采购人可安排有关人员列席见证。</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、有关人员对评标情况以及在评标过程中获悉的国家秘密、商业秘密负有保密责任。</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开标后，直到公告项目成交结果，发出成交通知书并授予成交人合同为止，凡属于评审、澄清、评价和比较磋商响应的所有资料及有关授予合同等的相关信息，都严禁向响应供应商和与磋商评审无关的其他人员（单位）泄露。</w:t>
      </w:r>
    </w:p>
    <w:p w:rsidR="00950D23" w:rsidRDefault="00DC6DE7" w:rsidP="009F264F">
      <w:pPr>
        <w:adjustRightInd w:val="0"/>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、在评审、澄清、评价和比较的过程中，供应商对采购人和</w:t>
      </w:r>
      <w:r>
        <w:rPr>
          <w:rFonts w:ascii="宋体" w:eastAsia="宋体" w:hAnsi="宋体" w:cs="宋体" w:hint="eastAsia"/>
          <w:sz w:val="24"/>
          <w:szCs w:val="24"/>
        </w:rPr>
        <w:t>磋商小组成员有施加影响的任何行为，都将取消其磋商资格。在授予合同的过程中，供应商对采购人和磋商小组成员有施加影响的任何行为，都将取消其成交资格。</w:t>
      </w:r>
    </w:p>
    <w:p w:rsidR="00950D23" w:rsidRDefault="00DC6DE7">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lastRenderedPageBreak/>
        <w:t>（二）竞争性磋商方法</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、磋商小组依据《中华人民共和国政府采购法》、《政府采购竞争性磋商采购方式管理暂行办法》等政府采购法律法规规章及本公告要求，遵循“公开、公平、公正、择优、信用”的原则进行磋商评审。</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、磋商小组按照竞争性磋商文件的规定，只对资格审查合格的供应商的磋商响应文件进行评审和比较。</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、磋商小组根据磋商文件规定的程序、评定成交的标准等事项与实质性响应磋商文件要求的供应商进行磋商。未实质性响应磋商文件要求的磋商响应文件按无效处理，磋商小组应当告知</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响应文件的供应商。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u w:val="thick" w:color="FF0000"/>
        </w:rPr>
        <w:t>经磋商确定最终采购需求（如有变化）和提交最后报价的供应商：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）对符合资格要求的供应商的磋商技术响应文件进行比较评审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930"/>
      </w:tblGrid>
      <w:tr w:rsidR="00950D23">
        <w:trPr>
          <w:trHeight w:val="363"/>
        </w:trPr>
        <w:tc>
          <w:tcPr>
            <w:tcW w:w="709" w:type="dxa"/>
            <w:vAlign w:val="center"/>
          </w:tcPr>
          <w:p w:rsidR="00950D23" w:rsidRDefault="00DC6DE7">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8930" w:type="dxa"/>
            <w:vAlign w:val="center"/>
          </w:tcPr>
          <w:p w:rsidR="00950D23" w:rsidRDefault="00DC6DE7">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评审内容</w:t>
            </w:r>
          </w:p>
        </w:tc>
      </w:tr>
      <w:tr w:rsidR="00950D23">
        <w:trPr>
          <w:trHeight w:val="90"/>
        </w:trPr>
        <w:tc>
          <w:tcPr>
            <w:tcW w:w="709" w:type="dxa"/>
            <w:vAlign w:val="center"/>
          </w:tcPr>
          <w:p w:rsidR="00950D23" w:rsidRDefault="00DC6DE7">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8930" w:type="dxa"/>
            <w:vAlign w:val="center"/>
          </w:tcPr>
          <w:p w:rsidR="00950D23" w:rsidRDefault="00DC6DE7">
            <w:pPr>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提供的项目产品</w:t>
            </w:r>
            <w:r>
              <w:rPr>
                <w:rFonts w:ascii="宋体" w:eastAsia="宋体" w:hAnsi="宋体" w:cs="宋体" w:hint="eastAsia"/>
                <w:kern w:val="0"/>
                <w:sz w:val="24"/>
                <w:szCs w:val="24"/>
                <w:u w:val="thick" w:color="FF0000"/>
              </w:rPr>
              <w:t>数量、规格</w:t>
            </w:r>
            <w:r>
              <w:rPr>
                <w:rFonts w:ascii="宋体" w:eastAsia="宋体" w:hAnsi="宋体" w:cs="宋体" w:hint="eastAsia"/>
                <w:kern w:val="0"/>
                <w:sz w:val="24"/>
                <w:szCs w:val="24"/>
              </w:rPr>
              <w:t>与磋商文件要求的符合度，是否可列入最后报价供应商；</w:t>
            </w:r>
          </w:p>
        </w:tc>
      </w:tr>
      <w:tr w:rsidR="00950D23">
        <w:trPr>
          <w:trHeight w:val="363"/>
        </w:trPr>
        <w:tc>
          <w:tcPr>
            <w:tcW w:w="709" w:type="dxa"/>
            <w:vAlign w:val="center"/>
          </w:tcPr>
          <w:p w:rsidR="00950D23" w:rsidRDefault="00DC6DE7">
            <w:pPr>
              <w:tabs>
                <w:tab w:val="left" w:pos="0"/>
              </w:tabs>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8930" w:type="dxa"/>
            <w:vAlign w:val="center"/>
          </w:tcPr>
          <w:p w:rsidR="00950D23" w:rsidRDefault="00DC6DE7">
            <w:pPr>
              <w:tabs>
                <w:tab w:val="left" w:pos="0"/>
              </w:tabs>
              <w:spacing w:line="360" w:lineRule="auto"/>
              <w:rPr>
                <w:rFonts w:ascii="宋体" w:eastAsia="宋体" w:hAnsi="宋体" w:cs="宋体"/>
                <w:kern w:val="0"/>
                <w:sz w:val="24"/>
                <w:szCs w:val="24"/>
              </w:rPr>
            </w:pPr>
            <w:r>
              <w:rPr>
                <w:rFonts w:ascii="宋体" w:eastAsia="宋体" w:hAnsi="宋体" w:cs="宋体" w:hint="eastAsia"/>
                <w:kern w:val="0"/>
                <w:sz w:val="24"/>
                <w:szCs w:val="24"/>
              </w:rPr>
              <w:t>项目产品技术响应与磋商文件要求的符合度，是否可列入最后报价供应商；</w:t>
            </w:r>
          </w:p>
        </w:tc>
      </w:tr>
    </w:tbl>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环节后，磋商小组所有成员应当给予所有参加磋商的供应商平等的磋商机会。</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）在磋商过程中，磋商小组可以根据磋商文件和磋商情况实质性变动采购需求中的技术、服务要求以及合同草案条款，但不得变动磋商文件中的其他内容。实质性变动的内容，须经采购人确认。</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）对磋商文件做出的实质性变动是磋商文件的有效组成部分，磋商小组应当及时以书面形式同时通知所有参加磋商的供应商。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供应商应当按照磋商文件的变动情况和磋商小组的要求重新提交响应文件，并由其法定代表人或被委托授权人签字（或盖章）或者加盖公章。由被委托授权人签字的，应当附法定代表人授权书。供应商为自然人的，应当由本人签字并附身份证明。</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、磋商结束后，磋商小组应当对所有实质性响应并最后报价的供应商的磋商响应技术文件进行评审打分，进入最终评审的供应商不得少于</w:t>
      </w:r>
      <w:r>
        <w:rPr>
          <w:rFonts w:ascii="宋体" w:eastAsia="宋体" w:hAnsi="宋体" w:cs="宋体" w:hint="eastAsia"/>
          <w:sz w:val="24"/>
          <w:szCs w:val="24"/>
        </w:rPr>
        <w:t>3</w:t>
      </w:r>
      <w:r>
        <w:rPr>
          <w:rFonts w:ascii="宋体" w:eastAsia="宋体" w:hAnsi="宋体" w:cs="宋体" w:hint="eastAsia"/>
          <w:sz w:val="24"/>
          <w:szCs w:val="24"/>
        </w:rPr>
        <w:t>家（本章第五条第（二）</w:t>
      </w:r>
      <w:proofErr w:type="gramStart"/>
      <w:r>
        <w:rPr>
          <w:rFonts w:ascii="宋体" w:eastAsia="宋体" w:hAnsi="宋体" w:cs="宋体" w:hint="eastAsia"/>
          <w:sz w:val="24"/>
          <w:szCs w:val="24"/>
        </w:rPr>
        <w:t>项款第</w:t>
      </w:r>
      <w:r>
        <w:rPr>
          <w:rFonts w:ascii="宋体" w:eastAsia="宋体" w:hAnsi="宋体" w:cs="宋体" w:hint="eastAsia"/>
          <w:sz w:val="24"/>
          <w:szCs w:val="24"/>
        </w:rPr>
        <w:t>7</w:t>
      </w:r>
      <w:r>
        <w:rPr>
          <w:rFonts w:ascii="宋体" w:eastAsia="宋体" w:hAnsi="宋体" w:cs="宋体" w:hint="eastAsia"/>
          <w:sz w:val="24"/>
          <w:szCs w:val="24"/>
        </w:rPr>
        <w:t>款</w:t>
      </w:r>
      <w:proofErr w:type="gramEnd"/>
      <w:r>
        <w:rPr>
          <w:rFonts w:ascii="宋体" w:eastAsia="宋体" w:hAnsi="宋体" w:cs="宋体" w:hint="eastAsia"/>
          <w:sz w:val="24"/>
          <w:szCs w:val="24"/>
        </w:rPr>
        <w:t>除外）。</w:t>
      </w:r>
    </w:p>
    <w:p w:rsidR="00950D23" w:rsidRDefault="00DC6DE7" w:rsidP="009F264F">
      <w:pPr>
        <w:snapToGrid w:val="0"/>
        <w:spacing w:line="360" w:lineRule="auto"/>
        <w:ind w:firstLineChars="202" w:firstLine="485"/>
        <w:rPr>
          <w:rFonts w:ascii="宋体" w:eastAsia="宋体" w:hAnsi="宋体" w:cs="宋体"/>
          <w:sz w:val="24"/>
          <w:szCs w:val="24"/>
          <w:u w:val="thick" w:color="FF0000"/>
        </w:rPr>
      </w:pPr>
      <w:r>
        <w:rPr>
          <w:rFonts w:ascii="宋体" w:eastAsia="宋体" w:hAnsi="宋体" w:cs="宋体" w:hint="eastAsia"/>
          <w:sz w:val="24"/>
          <w:szCs w:val="24"/>
        </w:rPr>
        <w:t>6</w:t>
      </w:r>
      <w:r>
        <w:rPr>
          <w:rFonts w:ascii="宋体" w:eastAsia="宋体" w:hAnsi="宋体" w:cs="宋体" w:hint="eastAsia"/>
          <w:sz w:val="24"/>
          <w:szCs w:val="24"/>
        </w:rPr>
        <w:t>、磋商文件能够详细列明采购标的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技术、服务要求的，磋商结束后，磋商小组应当要求所有实质性响应的供应商在规定时间内提交最后</w:t>
      </w:r>
      <w:r>
        <w:rPr>
          <w:rFonts w:ascii="宋体" w:eastAsia="宋体" w:hAnsi="宋体" w:cs="宋体" w:hint="eastAsia"/>
          <w:sz w:val="24"/>
          <w:szCs w:val="24"/>
        </w:rPr>
        <w:t>报价，提交最后报价的供应商不得少于</w:t>
      </w:r>
      <w:r>
        <w:rPr>
          <w:rFonts w:ascii="宋体" w:eastAsia="宋体" w:hAnsi="宋体" w:cs="宋体" w:hint="eastAsia"/>
          <w:sz w:val="24"/>
          <w:szCs w:val="24"/>
        </w:rPr>
        <w:t>3</w:t>
      </w:r>
      <w:r>
        <w:rPr>
          <w:rFonts w:ascii="宋体" w:eastAsia="宋体" w:hAnsi="宋体" w:cs="宋体" w:hint="eastAsia"/>
          <w:sz w:val="24"/>
          <w:szCs w:val="24"/>
        </w:rPr>
        <w:t>家。</w:t>
      </w:r>
      <w:r>
        <w:rPr>
          <w:rFonts w:ascii="宋体" w:eastAsia="宋体" w:hAnsi="宋体" w:cs="宋体" w:hint="eastAsia"/>
          <w:sz w:val="24"/>
          <w:szCs w:val="24"/>
        </w:rPr>
        <w:t xml:space="preserve"> </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lastRenderedPageBreak/>
        <w:t>7</w:t>
      </w:r>
      <w:r>
        <w:rPr>
          <w:rFonts w:ascii="宋体" w:eastAsia="宋体" w:hAnsi="宋体" w:cs="宋体" w:hint="eastAsia"/>
          <w:sz w:val="24"/>
          <w:szCs w:val="24"/>
        </w:rPr>
        <w:t>、在磋商中，磋商的任何一方不得透露与磋商有关的其他供应商的供应商的技术资料、价格及其他信息。</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u w:val="thick" w:color="FF0000"/>
        </w:rPr>
        <w:t>磋商响应报价的价格评审：</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）磋商响应评审内容包括分析项目需求各产品单价是否合理，价格所含范围是否完整，有无重大错漏项。如果供应商的响应产品清单中有漏项并构成未实质性响应磋商文件要求的，按无效的磋商处理。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）在磋商评审过程中，磋商小组发现供应商的产品单价明显低于其他供应商的，使得其产品单价可能低于其个别成本的，磋商小组有权要求该供应商做出书面说明并提供相关证明</w:t>
      </w:r>
      <w:r>
        <w:rPr>
          <w:rFonts w:ascii="宋体" w:eastAsia="宋体" w:hAnsi="宋体" w:cs="宋体" w:hint="eastAsia"/>
          <w:sz w:val="24"/>
          <w:szCs w:val="24"/>
        </w:rPr>
        <w:t>材料，供应商不能合理说明或者不能提供相关证明材料的，磋商小组应认定该供应商以低于成本的产品单价进行磋商响应竞标。对被认定为低于成本磋商竞标的以</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评标委员会将审查每份入围最终评审的供应商的现场报价（最终）是否实质上响应了竞争性磋商文件或经磋商后变更的技术要求。实质性响应是指与竞争性磋商文件或经磋商后变更的技术要求的全部条款、条件和规格相符，没有重大偏离或保留。所谓重大偏离或保留是指实质上影响合同的供货范围、服务质量和性能，或者实质上与竞争性磋商文件或经磋商后变更的技术要求不一致。纠正这些偏</w:t>
      </w:r>
      <w:r>
        <w:rPr>
          <w:rFonts w:ascii="宋体" w:eastAsia="宋体" w:hAnsi="宋体" w:cs="宋体" w:hint="eastAsia"/>
          <w:sz w:val="24"/>
          <w:szCs w:val="24"/>
        </w:rPr>
        <w:t>离或保留将会对其他实质性响应要求的供应商的竞争地位产生不公正的影响。如未实质性响应</w:t>
      </w:r>
      <w:r>
        <w:rPr>
          <w:rFonts w:ascii="宋体" w:eastAsia="宋体" w:hAnsi="宋体" w:cs="宋体" w:hint="eastAsia"/>
          <w:sz w:val="24"/>
          <w:szCs w:val="24"/>
        </w:rPr>
        <w:t xml:space="preserve"> </w:t>
      </w:r>
      <w:r>
        <w:rPr>
          <w:rFonts w:ascii="宋体" w:eastAsia="宋体" w:hAnsi="宋体" w:cs="宋体" w:hint="eastAsia"/>
          <w:sz w:val="24"/>
          <w:szCs w:val="24"/>
        </w:rPr>
        <w:t>，则按</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950D23" w:rsidRDefault="00DC6DE7" w:rsidP="009F264F">
      <w:pPr>
        <w:snapToGrid w:val="0"/>
        <w:spacing w:line="360" w:lineRule="auto"/>
        <w:ind w:firstLineChars="202" w:firstLine="485"/>
        <w:rPr>
          <w:rFonts w:ascii="宋体" w:eastAsia="宋体" w:hAnsi="宋体" w:cs="宋体"/>
          <w:sz w:val="24"/>
          <w:szCs w:val="24"/>
          <w:u w:val="thick" w:color="FF0000"/>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u w:val="thick" w:color="FF0000"/>
        </w:rPr>
        <w:t>磋商小组认为入围最后评审的供应商的现场最后报价明显低于其他供应商，有可能影响产品或服务的质量或者不能诚信履约的，应当要求其现场在合理的时间内提供“书面”说明，必要时提交“相关证明”材料，不能证明其合理性的，磋商小组应当将其作为</w:t>
      </w:r>
      <w:proofErr w:type="gramStart"/>
      <w:r>
        <w:rPr>
          <w:rFonts w:ascii="宋体" w:eastAsia="宋体" w:hAnsi="宋体" w:cs="宋体" w:hint="eastAsia"/>
          <w:sz w:val="24"/>
          <w:szCs w:val="24"/>
          <w:u w:val="thick" w:color="FF0000"/>
        </w:rPr>
        <w:t>无效磋商</w:t>
      </w:r>
      <w:proofErr w:type="gramEnd"/>
      <w:r>
        <w:rPr>
          <w:rFonts w:ascii="宋体" w:eastAsia="宋体" w:hAnsi="宋体" w:cs="宋体" w:hint="eastAsia"/>
          <w:sz w:val="24"/>
          <w:szCs w:val="24"/>
          <w:u w:val="thick" w:color="FF0000"/>
        </w:rPr>
        <w:t>处理。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u w:val="thick" w:color="FF0000"/>
        </w:rPr>
        <w:t>推荐成交人的特殊情况处理</w:t>
      </w:r>
      <w:r>
        <w:rPr>
          <w:rFonts w:ascii="宋体" w:eastAsia="宋体" w:hAnsi="宋体" w:cs="宋体" w:hint="eastAsia"/>
          <w:sz w:val="24"/>
          <w:szCs w:val="24"/>
        </w:rPr>
        <w:t>：</w:t>
      </w:r>
    </w:p>
    <w:p w:rsidR="00950D23" w:rsidRDefault="00DC6DE7" w:rsidP="009F264F">
      <w:pPr>
        <w:snapToGrid w:val="0"/>
        <w:spacing w:line="360" w:lineRule="auto"/>
        <w:ind w:firstLineChars="202" w:firstLine="485"/>
        <w:rPr>
          <w:rFonts w:ascii="宋体" w:eastAsia="宋体" w:hAnsi="宋体" w:cs="宋体"/>
          <w:sz w:val="24"/>
          <w:szCs w:val="24"/>
          <w:u w:val="thick" w:color="FF0000"/>
        </w:rPr>
      </w:pPr>
      <w:r>
        <w:rPr>
          <w:rFonts w:ascii="宋体" w:eastAsia="宋体" w:hAnsi="宋体" w:cs="宋体" w:hint="eastAsia"/>
          <w:sz w:val="24"/>
          <w:szCs w:val="24"/>
          <w:u w:val="thick" w:color="FF0000"/>
        </w:rPr>
        <w:t>采用综合评分法综合得分相同的，技术分更高的供应商确定为成交人，技术分和价格分都相同的，抽签决定成交人）</w:t>
      </w:r>
      <w:r>
        <w:rPr>
          <w:rFonts w:ascii="宋体" w:eastAsia="宋体" w:hAnsi="宋体" w:cs="宋体" w:hint="eastAsia"/>
          <w:sz w:val="24"/>
          <w:szCs w:val="24"/>
          <w:u w:val="thick" w:color="FF0000"/>
        </w:rPr>
        <w:t>。</w:t>
      </w:r>
    </w:p>
    <w:p w:rsidR="00950D23" w:rsidRDefault="00DC6DE7">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（三）评标磋商的结果</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由磋商小组采用</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综合评分法</w:t>
      </w:r>
      <w:r>
        <w:rPr>
          <w:rFonts w:ascii="宋体" w:eastAsia="宋体" w:hAnsi="宋体" w:cs="宋体" w:hint="eastAsia"/>
          <w:sz w:val="24"/>
          <w:szCs w:val="24"/>
          <w:u w:val="single"/>
        </w:rPr>
        <w:t xml:space="preserve">  </w:t>
      </w:r>
      <w:r>
        <w:rPr>
          <w:rFonts w:ascii="宋体" w:eastAsia="宋体" w:hAnsi="宋体" w:cs="宋体" w:hint="eastAsia"/>
          <w:sz w:val="24"/>
          <w:szCs w:val="24"/>
        </w:rPr>
        <w:t>对提交最后报价的供应商的响应文件和最后报价进行综合评分。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、磋商小组各成员应当独立对每个有效的磋商响应文件进行评价、打分，然后汇总每个供应商每项评分因素的得分（计算结果均四舍五入保留两位小数）。</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、综合得分包括技术分和商务</w:t>
      </w:r>
      <w:proofErr w:type="gramStart"/>
      <w:r>
        <w:rPr>
          <w:rFonts w:ascii="宋体" w:eastAsia="宋体" w:hAnsi="宋体" w:cs="宋体" w:hint="eastAsia"/>
          <w:sz w:val="24"/>
          <w:szCs w:val="24"/>
        </w:rPr>
        <w:t>报价磋商</w:t>
      </w:r>
      <w:proofErr w:type="gramEnd"/>
      <w:r>
        <w:rPr>
          <w:rFonts w:ascii="宋体" w:eastAsia="宋体" w:hAnsi="宋体" w:cs="宋体" w:hint="eastAsia"/>
          <w:sz w:val="24"/>
          <w:szCs w:val="24"/>
        </w:rPr>
        <w:t>评审得分一共两项，总分值为</w:t>
      </w:r>
      <w:r>
        <w:rPr>
          <w:rFonts w:ascii="宋体" w:eastAsia="宋体" w:hAnsi="宋体" w:cs="宋体" w:hint="eastAsia"/>
          <w:sz w:val="24"/>
          <w:szCs w:val="24"/>
        </w:rPr>
        <w:t>100</w:t>
      </w:r>
      <w:r>
        <w:rPr>
          <w:rFonts w:ascii="宋体" w:eastAsia="宋体" w:hAnsi="宋体" w:cs="宋体" w:hint="eastAsia"/>
          <w:sz w:val="24"/>
          <w:szCs w:val="24"/>
        </w:rPr>
        <w:t>分，其中：</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lastRenderedPageBreak/>
        <w:t>技术标</w:t>
      </w:r>
      <w:proofErr w:type="gramStart"/>
      <w:r>
        <w:rPr>
          <w:rFonts w:ascii="宋体" w:eastAsia="宋体" w:hAnsi="宋体" w:cs="宋体" w:hint="eastAsia"/>
          <w:sz w:val="24"/>
          <w:szCs w:val="24"/>
        </w:rPr>
        <w:t>分值占</w:t>
      </w:r>
      <w:proofErr w:type="gramEnd"/>
      <w:r>
        <w:rPr>
          <w:rFonts w:ascii="宋体" w:eastAsia="宋体" w:hAnsi="宋体" w:cs="宋体" w:hint="eastAsia"/>
          <w:sz w:val="24"/>
          <w:szCs w:val="24"/>
        </w:rPr>
        <w:t>总分值的比重为</w:t>
      </w:r>
      <w:r>
        <w:rPr>
          <w:rFonts w:ascii="宋体" w:eastAsia="宋体" w:hAnsi="宋体" w:cs="宋体" w:hint="eastAsia"/>
          <w:sz w:val="24"/>
          <w:szCs w:val="24"/>
          <w:u w:val="single"/>
        </w:rPr>
        <w:t xml:space="preserve">   60%</w:t>
      </w:r>
      <w:r>
        <w:rPr>
          <w:rFonts w:ascii="宋体" w:eastAsia="宋体" w:hAnsi="宋体" w:cs="宋体" w:hint="eastAsia"/>
          <w:sz w:val="24"/>
          <w:szCs w:val="24"/>
          <w:u w:val="single"/>
        </w:rPr>
        <w:t>（权重）</w:t>
      </w:r>
      <w:r>
        <w:rPr>
          <w:rFonts w:ascii="宋体" w:eastAsia="宋体" w:hAnsi="宋体" w:cs="宋体" w:hint="eastAsia"/>
          <w:sz w:val="24"/>
          <w:szCs w:val="24"/>
          <w:u w:val="single"/>
        </w:rPr>
        <w:t xml:space="preserve"> </w:t>
      </w:r>
      <w:r>
        <w:rPr>
          <w:rFonts w:ascii="宋体" w:eastAsia="宋体" w:hAnsi="宋体" w:cs="宋体" w:hint="eastAsia"/>
          <w:sz w:val="24"/>
          <w:szCs w:val="24"/>
        </w:rPr>
        <w:t>（四舍五入保留两位小数）；最后报价</w:t>
      </w:r>
      <w:proofErr w:type="gramStart"/>
      <w:r>
        <w:rPr>
          <w:rFonts w:ascii="宋体" w:eastAsia="宋体" w:hAnsi="宋体" w:cs="宋体" w:hint="eastAsia"/>
          <w:sz w:val="24"/>
          <w:szCs w:val="24"/>
        </w:rPr>
        <w:t>分值占</w:t>
      </w:r>
      <w:proofErr w:type="gramEnd"/>
      <w:r>
        <w:rPr>
          <w:rFonts w:ascii="宋体" w:eastAsia="宋体" w:hAnsi="宋体" w:cs="宋体" w:hint="eastAsia"/>
          <w:sz w:val="24"/>
          <w:szCs w:val="24"/>
        </w:rPr>
        <w:t>总分值的比重为</w:t>
      </w:r>
      <w:r>
        <w:rPr>
          <w:rFonts w:ascii="宋体" w:eastAsia="宋体" w:hAnsi="宋体" w:cs="宋体" w:hint="eastAsia"/>
          <w:sz w:val="24"/>
          <w:szCs w:val="24"/>
          <w:u w:val="single"/>
        </w:rPr>
        <w:t xml:space="preserve">  40%</w:t>
      </w:r>
      <w:r>
        <w:rPr>
          <w:rFonts w:ascii="宋体" w:eastAsia="宋体" w:hAnsi="宋体" w:cs="宋体" w:hint="eastAsia"/>
          <w:sz w:val="24"/>
          <w:szCs w:val="24"/>
          <w:u w:val="single"/>
        </w:rPr>
        <w:t>（权重）</w:t>
      </w:r>
      <w:r>
        <w:rPr>
          <w:rFonts w:ascii="宋体" w:eastAsia="宋体" w:hAnsi="宋体" w:cs="宋体" w:hint="eastAsia"/>
          <w:sz w:val="24"/>
          <w:szCs w:val="24"/>
          <w:u w:val="single"/>
        </w:rPr>
        <w:t xml:space="preserve"> </w:t>
      </w:r>
      <w:r>
        <w:rPr>
          <w:rFonts w:ascii="宋体" w:eastAsia="宋体" w:hAnsi="宋体" w:cs="宋体" w:hint="eastAsia"/>
          <w:sz w:val="24"/>
          <w:szCs w:val="24"/>
        </w:rPr>
        <w:t>（四舍五入保留两位小数）。</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、当磋商小组成员为</w:t>
      </w:r>
      <w:r>
        <w:rPr>
          <w:rFonts w:ascii="宋体" w:eastAsia="宋体" w:hAnsi="宋体" w:cs="宋体" w:hint="eastAsia"/>
          <w:sz w:val="24"/>
          <w:szCs w:val="24"/>
        </w:rPr>
        <w:t>5</w:t>
      </w:r>
      <w:r>
        <w:rPr>
          <w:rFonts w:ascii="宋体" w:eastAsia="宋体" w:hAnsi="宋体" w:cs="宋体" w:hint="eastAsia"/>
          <w:sz w:val="24"/>
          <w:szCs w:val="24"/>
        </w:rPr>
        <w:t>人（含</w:t>
      </w:r>
      <w:r>
        <w:rPr>
          <w:rFonts w:ascii="宋体" w:eastAsia="宋体" w:hAnsi="宋体" w:cs="宋体" w:hint="eastAsia"/>
          <w:sz w:val="24"/>
          <w:szCs w:val="24"/>
        </w:rPr>
        <w:t>5</w:t>
      </w:r>
      <w:r>
        <w:rPr>
          <w:rFonts w:ascii="宋体" w:eastAsia="宋体" w:hAnsi="宋体" w:cs="宋体" w:hint="eastAsia"/>
          <w:sz w:val="24"/>
          <w:szCs w:val="24"/>
        </w:rPr>
        <w:t>人）以上的，技术分去掉一个最高分和一个最低分后均算而成，当磋商小组成员少于</w:t>
      </w:r>
      <w:r>
        <w:rPr>
          <w:rFonts w:ascii="宋体" w:eastAsia="宋体" w:hAnsi="宋体" w:cs="宋体" w:hint="eastAsia"/>
          <w:sz w:val="24"/>
          <w:szCs w:val="24"/>
        </w:rPr>
        <w:t>5</w:t>
      </w:r>
      <w:r>
        <w:rPr>
          <w:rFonts w:ascii="宋体" w:eastAsia="宋体" w:hAnsi="宋体" w:cs="宋体" w:hint="eastAsia"/>
          <w:sz w:val="24"/>
          <w:szCs w:val="24"/>
        </w:rPr>
        <w:t>人时，技术分按算术平均值计算，四舍五入保留两位小数。</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、最后报价</w:t>
      </w:r>
      <w:proofErr w:type="gramStart"/>
      <w:r>
        <w:rPr>
          <w:rFonts w:ascii="宋体" w:eastAsia="宋体" w:hAnsi="宋体" w:cs="宋体" w:hint="eastAsia"/>
          <w:sz w:val="24"/>
          <w:szCs w:val="24"/>
        </w:rPr>
        <w:t>分统一</w:t>
      </w:r>
      <w:proofErr w:type="gramEnd"/>
      <w:r>
        <w:rPr>
          <w:rFonts w:ascii="宋体" w:eastAsia="宋体" w:hAnsi="宋体" w:cs="宋体" w:hint="eastAsia"/>
          <w:sz w:val="24"/>
          <w:szCs w:val="24"/>
        </w:rPr>
        <w:t>采用低价优先法计算直接取得，与技术得分相加为供应商的综合得分（四舍五入保留两位小数）。</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、综合得分最高的推荐为本项目的成交人，并出具《磋商评审报告》。</w:t>
      </w:r>
    </w:p>
    <w:p w:rsidR="00950D23" w:rsidRDefault="00DC6DE7">
      <w:pPr>
        <w:snapToGrid w:val="0"/>
        <w:spacing w:line="360" w:lineRule="auto"/>
        <w:ind w:firstLineChars="200" w:firstLine="482"/>
        <w:outlineLvl w:val="2"/>
        <w:rPr>
          <w:rFonts w:ascii="宋体" w:eastAsia="宋体" w:hAnsi="宋体" w:cs="宋体"/>
          <w:b/>
          <w:sz w:val="24"/>
          <w:szCs w:val="24"/>
        </w:rPr>
      </w:pPr>
      <w:r>
        <w:rPr>
          <w:rFonts w:ascii="宋体" w:eastAsia="宋体" w:hAnsi="宋体" w:cs="宋体" w:hint="eastAsia"/>
          <w:b/>
          <w:sz w:val="24"/>
          <w:szCs w:val="24"/>
        </w:rPr>
        <w:t>（四）评审因素</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【特别提醒】</w:t>
      </w:r>
      <w:r>
        <w:rPr>
          <w:rFonts w:ascii="宋体" w:eastAsia="宋体" w:hAnsi="宋体" w:cs="宋体" w:hint="eastAsia"/>
          <w:sz w:val="24"/>
          <w:szCs w:val="24"/>
          <w:u w:val="thick" w:color="FF0000"/>
        </w:rPr>
        <w:t>评审核查涉及评分的各项材料的原件，须以密封在“磋商响应资料原件包”内的文件为准</w:t>
      </w:r>
      <w:r>
        <w:rPr>
          <w:rFonts w:ascii="宋体" w:eastAsia="宋体" w:hAnsi="宋体" w:cs="宋体" w:hint="eastAsia"/>
          <w:sz w:val="24"/>
          <w:szCs w:val="24"/>
        </w:rPr>
        <w:t>。</w:t>
      </w:r>
    </w:p>
    <w:p w:rsidR="00950D23" w:rsidRDefault="00DC6DE7" w:rsidP="009F264F">
      <w:pPr>
        <w:numPr>
          <w:ilvl w:val="0"/>
          <w:numId w:val="4"/>
        </w:numPr>
        <w:snapToGrid w:val="0"/>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技术分评定：（</w:t>
      </w:r>
      <w:r>
        <w:rPr>
          <w:rFonts w:ascii="宋体" w:eastAsia="宋体" w:hAnsi="宋体" w:cs="宋体" w:hint="eastAsia"/>
          <w:sz w:val="24"/>
          <w:szCs w:val="24"/>
        </w:rPr>
        <w:t>60</w:t>
      </w:r>
      <w:r>
        <w:rPr>
          <w:rFonts w:ascii="宋体" w:eastAsia="宋体" w:hAnsi="宋体" w:cs="宋体" w:hint="eastAsia"/>
          <w:sz w:val="24"/>
          <w:szCs w:val="24"/>
        </w:rPr>
        <w:t>分，评分四舍五入精确到小数点后两位）。</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033"/>
        <w:gridCol w:w="684"/>
        <w:gridCol w:w="5839"/>
      </w:tblGrid>
      <w:tr w:rsidR="00950D23">
        <w:trPr>
          <w:trHeight w:val="567"/>
          <w:tblHeader/>
          <w:jc w:val="center"/>
        </w:trPr>
        <w:tc>
          <w:tcPr>
            <w:tcW w:w="776" w:type="dxa"/>
            <w:shd w:val="clear" w:color="auto" w:fill="EEECE1"/>
            <w:vAlign w:val="center"/>
          </w:tcPr>
          <w:p w:rsidR="00950D23" w:rsidRDefault="00DC6DE7">
            <w:pPr>
              <w:widowControl/>
              <w:spacing w:line="25" w:lineRule="atLeast"/>
              <w:jc w:val="center"/>
              <w:rPr>
                <w:rFonts w:ascii="楷体" w:eastAsia="楷体" w:hAnsi="楷体" w:cs="楷体"/>
                <w:b/>
                <w:color w:val="000000"/>
                <w:kern w:val="0"/>
                <w:sz w:val="21"/>
                <w:szCs w:val="21"/>
              </w:rPr>
            </w:pPr>
            <w:r>
              <w:rPr>
                <w:rFonts w:ascii="楷体" w:eastAsia="楷体" w:hAnsi="楷体" w:cs="楷体" w:hint="eastAsia"/>
                <w:b/>
                <w:color w:val="000000"/>
                <w:kern w:val="0"/>
                <w:sz w:val="21"/>
                <w:szCs w:val="21"/>
              </w:rPr>
              <w:t>序号</w:t>
            </w:r>
          </w:p>
        </w:tc>
        <w:tc>
          <w:tcPr>
            <w:tcW w:w="2033" w:type="dxa"/>
            <w:shd w:val="clear" w:color="auto" w:fill="EEECE1"/>
            <w:vAlign w:val="center"/>
          </w:tcPr>
          <w:p w:rsidR="00950D23" w:rsidRDefault="00DC6DE7">
            <w:pPr>
              <w:widowControl/>
              <w:spacing w:line="25" w:lineRule="atLeast"/>
              <w:jc w:val="center"/>
              <w:rPr>
                <w:rFonts w:ascii="楷体" w:eastAsia="楷体" w:hAnsi="楷体" w:cs="楷体"/>
                <w:b/>
                <w:color w:val="000000"/>
                <w:kern w:val="0"/>
                <w:sz w:val="21"/>
                <w:szCs w:val="21"/>
              </w:rPr>
            </w:pPr>
            <w:r>
              <w:rPr>
                <w:rFonts w:ascii="楷体" w:eastAsia="楷体" w:hAnsi="楷体" w:cs="楷体" w:hint="eastAsia"/>
                <w:b/>
                <w:color w:val="000000"/>
                <w:kern w:val="0"/>
                <w:sz w:val="21"/>
                <w:szCs w:val="21"/>
              </w:rPr>
              <w:t>评分因素</w:t>
            </w:r>
          </w:p>
        </w:tc>
        <w:tc>
          <w:tcPr>
            <w:tcW w:w="684" w:type="dxa"/>
            <w:shd w:val="clear" w:color="auto" w:fill="EEECE1"/>
            <w:vAlign w:val="center"/>
          </w:tcPr>
          <w:p w:rsidR="00950D23" w:rsidRDefault="00DC6DE7">
            <w:pPr>
              <w:widowControl/>
              <w:spacing w:line="25" w:lineRule="atLeast"/>
              <w:jc w:val="center"/>
              <w:rPr>
                <w:rFonts w:ascii="楷体" w:eastAsia="楷体" w:hAnsi="楷体" w:cs="楷体"/>
                <w:b/>
                <w:color w:val="000000"/>
                <w:kern w:val="0"/>
                <w:sz w:val="21"/>
                <w:szCs w:val="21"/>
              </w:rPr>
            </w:pPr>
            <w:r>
              <w:rPr>
                <w:rFonts w:ascii="楷体" w:eastAsia="楷体" w:hAnsi="楷体" w:cs="楷体" w:hint="eastAsia"/>
                <w:b/>
                <w:color w:val="000000"/>
                <w:kern w:val="0"/>
                <w:sz w:val="21"/>
                <w:szCs w:val="21"/>
              </w:rPr>
              <w:t>分值</w:t>
            </w:r>
          </w:p>
        </w:tc>
        <w:tc>
          <w:tcPr>
            <w:tcW w:w="5839" w:type="dxa"/>
            <w:shd w:val="clear" w:color="auto" w:fill="EEECE1"/>
            <w:vAlign w:val="center"/>
          </w:tcPr>
          <w:p w:rsidR="00950D23" w:rsidRDefault="00DC6DE7">
            <w:pPr>
              <w:widowControl/>
              <w:spacing w:line="25" w:lineRule="atLeast"/>
              <w:jc w:val="center"/>
              <w:rPr>
                <w:rFonts w:ascii="楷体" w:eastAsia="楷体" w:hAnsi="楷体" w:cs="楷体"/>
                <w:b/>
                <w:color w:val="000000"/>
                <w:kern w:val="0"/>
                <w:sz w:val="21"/>
                <w:szCs w:val="21"/>
              </w:rPr>
            </w:pPr>
            <w:r>
              <w:rPr>
                <w:rFonts w:ascii="楷体" w:eastAsia="楷体" w:hAnsi="楷体" w:cs="楷体" w:hint="eastAsia"/>
                <w:b/>
                <w:color w:val="000000"/>
                <w:kern w:val="0"/>
                <w:sz w:val="21"/>
                <w:szCs w:val="21"/>
              </w:rPr>
              <w:t>评分标准</w:t>
            </w:r>
          </w:p>
        </w:tc>
      </w:tr>
      <w:tr w:rsidR="00950D23">
        <w:trPr>
          <w:trHeight w:val="907"/>
          <w:jc w:val="center"/>
        </w:trPr>
        <w:tc>
          <w:tcPr>
            <w:tcW w:w="776"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1</w:t>
            </w:r>
          </w:p>
        </w:tc>
        <w:tc>
          <w:tcPr>
            <w:tcW w:w="2033"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sz w:val="21"/>
                <w:szCs w:val="21"/>
              </w:rPr>
              <w:t>具有地市级及以上机关颁发的《燃气燃烧器具安装维修资质》</w:t>
            </w:r>
          </w:p>
        </w:tc>
        <w:tc>
          <w:tcPr>
            <w:tcW w:w="684"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10</w:t>
            </w:r>
            <w:r>
              <w:rPr>
                <w:rFonts w:ascii="楷体" w:eastAsia="楷体" w:hAnsi="楷体" w:cs="楷体" w:hint="eastAsia"/>
                <w:color w:val="000000"/>
                <w:sz w:val="21"/>
                <w:szCs w:val="21"/>
              </w:rPr>
              <w:t>分</w:t>
            </w:r>
          </w:p>
        </w:tc>
        <w:tc>
          <w:tcPr>
            <w:tcW w:w="5839" w:type="dxa"/>
            <w:vAlign w:val="center"/>
          </w:tcPr>
          <w:p w:rsidR="00950D23" w:rsidRDefault="00DC6DE7">
            <w:pPr>
              <w:pStyle w:val="afa"/>
              <w:spacing w:line="25" w:lineRule="atLeast"/>
              <w:ind w:firstLineChars="0" w:firstLine="0"/>
              <w:rPr>
                <w:rFonts w:ascii="楷体" w:eastAsia="楷体" w:hAnsi="楷体" w:cs="楷体"/>
                <w:color w:val="000000"/>
                <w:kern w:val="0"/>
                <w:szCs w:val="21"/>
              </w:rPr>
            </w:pPr>
            <w:r>
              <w:rPr>
                <w:rFonts w:ascii="楷体" w:eastAsia="楷体" w:hAnsi="楷体" w:cs="楷体" w:hint="eastAsia"/>
                <w:szCs w:val="21"/>
              </w:rPr>
              <w:t>投标人具有地市级及以上机关颁发的《燃气燃烧器具安装维修资质》，得</w:t>
            </w:r>
            <w:r>
              <w:rPr>
                <w:rFonts w:ascii="楷体" w:eastAsia="楷体" w:hAnsi="楷体" w:cs="楷体" w:hint="eastAsia"/>
                <w:szCs w:val="21"/>
              </w:rPr>
              <w:t>10</w:t>
            </w:r>
            <w:r>
              <w:rPr>
                <w:rFonts w:ascii="楷体" w:eastAsia="楷体" w:hAnsi="楷体" w:cs="楷体" w:hint="eastAsia"/>
                <w:szCs w:val="21"/>
              </w:rPr>
              <w:t>分。</w:t>
            </w:r>
          </w:p>
        </w:tc>
      </w:tr>
      <w:tr w:rsidR="00950D23">
        <w:trPr>
          <w:trHeight w:val="1179"/>
          <w:jc w:val="center"/>
        </w:trPr>
        <w:tc>
          <w:tcPr>
            <w:tcW w:w="776"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kern w:val="0"/>
                <w:sz w:val="21"/>
                <w:szCs w:val="21"/>
              </w:rPr>
              <w:t>2</w:t>
            </w:r>
          </w:p>
        </w:tc>
        <w:tc>
          <w:tcPr>
            <w:tcW w:w="2033"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sz w:val="21"/>
                <w:szCs w:val="21"/>
              </w:rPr>
              <w:t>企业相关业绩</w:t>
            </w:r>
          </w:p>
        </w:tc>
        <w:tc>
          <w:tcPr>
            <w:tcW w:w="684"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15</w:t>
            </w:r>
            <w:r>
              <w:rPr>
                <w:rFonts w:ascii="楷体" w:eastAsia="楷体" w:hAnsi="楷体" w:cs="楷体" w:hint="eastAsia"/>
                <w:color w:val="000000"/>
                <w:sz w:val="21"/>
                <w:szCs w:val="21"/>
              </w:rPr>
              <w:t>分</w:t>
            </w:r>
          </w:p>
        </w:tc>
        <w:tc>
          <w:tcPr>
            <w:tcW w:w="5839" w:type="dxa"/>
            <w:vAlign w:val="center"/>
          </w:tcPr>
          <w:p w:rsidR="00950D23" w:rsidRDefault="00DC6DE7">
            <w:pPr>
              <w:snapToGrid w:val="0"/>
              <w:spacing w:line="25" w:lineRule="atLeast"/>
              <w:outlineLvl w:val="2"/>
              <w:rPr>
                <w:rFonts w:ascii="楷体" w:eastAsia="楷体" w:hAnsi="楷体" w:cs="楷体"/>
                <w:color w:val="000000"/>
                <w:sz w:val="21"/>
                <w:szCs w:val="21"/>
              </w:rPr>
            </w:pPr>
            <w:r>
              <w:rPr>
                <w:rFonts w:ascii="楷体" w:eastAsia="楷体" w:hAnsi="楷体" w:cs="楷体" w:hint="eastAsia"/>
                <w:sz w:val="21"/>
                <w:szCs w:val="21"/>
              </w:rPr>
              <w:t>投标人提供</w:t>
            </w:r>
            <w:r>
              <w:rPr>
                <w:rFonts w:ascii="楷体" w:eastAsia="楷体" w:hAnsi="楷体" w:cs="楷体" w:hint="eastAsia"/>
                <w:sz w:val="21"/>
                <w:szCs w:val="21"/>
              </w:rPr>
              <w:t>2016</w:t>
            </w:r>
            <w:r>
              <w:rPr>
                <w:rFonts w:ascii="楷体" w:eastAsia="楷体" w:hAnsi="楷体" w:cs="楷体" w:hint="eastAsia"/>
                <w:sz w:val="21"/>
                <w:szCs w:val="21"/>
              </w:rPr>
              <w:t>年</w:t>
            </w:r>
            <w:r>
              <w:rPr>
                <w:rFonts w:ascii="楷体" w:eastAsia="楷体" w:hAnsi="楷体" w:cs="楷体" w:hint="eastAsia"/>
                <w:sz w:val="21"/>
                <w:szCs w:val="21"/>
              </w:rPr>
              <w:t>1</w:t>
            </w:r>
            <w:r>
              <w:rPr>
                <w:rFonts w:ascii="楷体" w:eastAsia="楷体" w:hAnsi="楷体" w:cs="楷体" w:hint="eastAsia"/>
                <w:sz w:val="21"/>
                <w:szCs w:val="21"/>
              </w:rPr>
              <w:t>月</w:t>
            </w:r>
            <w:r>
              <w:rPr>
                <w:rFonts w:ascii="楷体" w:eastAsia="楷体" w:hAnsi="楷体" w:cs="楷体" w:hint="eastAsia"/>
                <w:sz w:val="21"/>
                <w:szCs w:val="21"/>
              </w:rPr>
              <w:t>1</w:t>
            </w:r>
            <w:r>
              <w:rPr>
                <w:rFonts w:ascii="楷体" w:eastAsia="楷体" w:hAnsi="楷体" w:cs="楷体" w:hint="eastAsia"/>
                <w:sz w:val="21"/>
                <w:szCs w:val="21"/>
              </w:rPr>
              <w:t>日以来的关于厨房设备采购的类似业绩，单笔业绩</w:t>
            </w:r>
            <w:r>
              <w:rPr>
                <w:rFonts w:ascii="楷体" w:eastAsia="楷体" w:hAnsi="楷体" w:cs="楷体" w:hint="eastAsia"/>
                <w:sz w:val="21"/>
                <w:szCs w:val="21"/>
              </w:rPr>
              <w:t>30</w:t>
            </w:r>
            <w:r>
              <w:rPr>
                <w:rFonts w:ascii="楷体" w:eastAsia="楷体" w:hAnsi="楷体" w:cs="楷体" w:hint="eastAsia"/>
                <w:sz w:val="21"/>
                <w:szCs w:val="21"/>
              </w:rPr>
              <w:t>万元及以上的，每个的得</w:t>
            </w:r>
            <w:r>
              <w:rPr>
                <w:rFonts w:ascii="楷体" w:eastAsia="楷体" w:hAnsi="楷体" w:cs="楷体" w:hint="eastAsia"/>
                <w:sz w:val="21"/>
                <w:szCs w:val="21"/>
              </w:rPr>
              <w:t>2</w:t>
            </w:r>
            <w:r>
              <w:rPr>
                <w:rFonts w:ascii="楷体" w:eastAsia="楷体" w:hAnsi="楷体" w:cs="楷体" w:hint="eastAsia"/>
                <w:sz w:val="21"/>
                <w:szCs w:val="21"/>
              </w:rPr>
              <w:t>分；单笔业绩</w:t>
            </w:r>
            <w:r>
              <w:rPr>
                <w:rFonts w:ascii="楷体" w:eastAsia="楷体" w:hAnsi="楷体" w:cs="楷体" w:hint="eastAsia"/>
                <w:sz w:val="21"/>
                <w:szCs w:val="21"/>
              </w:rPr>
              <w:t>50</w:t>
            </w:r>
            <w:r>
              <w:rPr>
                <w:rFonts w:ascii="楷体" w:eastAsia="楷体" w:hAnsi="楷体" w:cs="楷体" w:hint="eastAsia"/>
                <w:sz w:val="21"/>
                <w:szCs w:val="21"/>
              </w:rPr>
              <w:t>万元及以上的，每笔得</w:t>
            </w:r>
            <w:r>
              <w:rPr>
                <w:rFonts w:ascii="楷体" w:eastAsia="楷体" w:hAnsi="楷体" w:cs="楷体" w:hint="eastAsia"/>
                <w:sz w:val="21"/>
                <w:szCs w:val="21"/>
              </w:rPr>
              <w:t>3</w:t>
            </w:r>
            <w:r>
              <w:rPr>
                <w:rFonts w:ascii="楷体" w:eastAsia="楷体" w:hAnsi="楷体" w:cs="楷体" w:hint="eastAsia"/>
                <w:sz w:val="21"/>
                <w:szCs w:val="21"/>
              </w:rPr>
              <w:t>分；单笔业绩</w:t>
            </w:r>
            <w:r>
              <w:rPr>
                <w:rFonts w:ascii="楷体" w:eastAsia="楷体" w:hAnsi="楷体" w:cs="楷体" w:hint="eastAsia"/>
                <w:sz w:val="21"/>
                <w:szCs w:val="21"/>
              </w:rPr>
              <w:t>100</w:t>
            </w:r>
            <w:r>
              <w:rPr>
                <w:rFonts w:ascii="楷体" w:eastAsia="楷体" w:hAnsi="楷体" w:cs="楷体" w:hint="eastAsia"/>
                <w:sz w:val="21"/>
                <w:szCs w:val="21"/>
              </w:rPr>
              <w:t>万元及以上的，每笔得</w:t>
            </w:r>
            <w:r>
              <w:rPr>
                <w:rFonts w:ascii="楷体" w:eastAsia="楷体" w:hAnsi="楷体" w:cs="楷体" w:hint="eastAsia"/>
                <w:sz w:val="21"/>
                <w:szCs w:val="21"/>
              </w:rPr>
              <w:t>5</w:t>
            </w:r>
            <w:r>
              <w:rPr>
                <w:rFonts w:ascii="楷体" w:eastAsia="楷体" w:hAnsi="楷体" w:cs="楷体" w:hint="eastAsia"/>
                <w:sz w:val="21"/>
                <w:szCs w:val="21"/>
              </w:rPr>
              <w:t>分。本项最多得</w:t>
            </w:r>
            <w:r>
              <w:rPr>
                <w:rFonts w:ascii="楷体" w:eastAsia="楷体" w:hAnsi="楷体" w:cs="楷体" w:hint="eastAsia"/>
                <w:sz w:val="21"/>
                <w:szCs w:val="21"/>
              </w:rPr>
              <w:t>15</w:t>
            </w:r>
            <w:r>
              <w:rPr>
                <w:rFonts w:ascii="楷体" w:eastAsia="楷体" w:hAnsi="楷体" w:cs="楷体" w:hint="eastAsia"/>
                <w:sz w:val="21"/>
                <w:szCs w:val="21"/>
              </w:rPr>
              <w:t>分（每项业绩需合同（原件）、中标通知书（原件的复印件）及</w:t>
            </w:r>
            <w:r>
              <w:rPr>
                <w:rFonts w:ascii="楷体" w:eastAsia="楷体" w:hAnsi="楷体" w:cs="楷体" w:hint="eastAsia"/>
                <w:sz w:val="21"/>
                <w:szCs w:val="21"/>
              </w:rPr>
              <w:t>50%</w:t>
            </w:r>
            <w:r>
              <w:rPr>
                <w:rFonts w:ascii="楷体" w:eastAsia="楷体" w:hAnsi="楷体" w:cs="楷体" w:hint="eastAsia"/>
                <w:sz w:val="21"/>
                <w:szCs w:val="21"/>
              </w:rPr>
              <w:t>发票（原件），三项齐全算一项完整业绩），原件须带至现场核查。</w:t>
            </w:r>
          </w:p>
        </w:tc>
      </w:tr>
      <w:tr w:rsidR="00950D23">
        <w:trPr>
          <w:trHeight w:val="567"/>
          <w:jc w:val="center"/>
        </w:trPr>
        <w:tc>
          <w:tcPr>
            <w:tcW w:w="776"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3</w:t>
            </w:r>
          </w:p>
        </w:tc>
        <w:tc>
          <w:tcPr>
            <w:tcW w:w="2033" w:type="dxa"/>
            <w:vAlign w:val="center"/>
          </w:tcPr>
          <w:p w:rsidR="00950D23" w:rsidRDefault="00DC6DE7">
            <w:pPr>
              <w:snapToGrid w:val="0"/>
              <w:spacing w:line="25" w:lineRule="atLeast"/>
              <w:jc w:val="center"/>
              <w:outlineLvl w:val="2"/>
              <w:rPr>
                <w:rFonts w:ascii="楷体" w:eastAsia="楷体" w:hAnsi="楷体" w:cs="楷体"/>
                <w:color w:val="000000"/>
                <w:kern w:val="0"/>
                <w:sz w:val="21"/>
                <w:szCs w:val="21"/>
              </w:rPr>
            </w:pPr>
            <w:r>
              <w:rPr>
                <w:rFonts w:ascii="楷体" w:eastAsia="楷体" w:hAnsi="楷体" w:cs="楷体" w:hint="eastAsia"/>
                <w:sz w:val="21"/>
                <w:szCs w:val="21"/>
              </w:rPr>
              <w:t>安装调试及维修人员资质</w:t>
            </w:r>
          </w:p>
        </w:tc>
        <w:tc>
          <w:tcPr>
            <w:tcW w:w="684" w:type="dxa"/>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12</w:t>
            </w:r>
            <w:r>
              <w:rPr>
                <w:rFonts w:ascii="楷体" w:eastAsia="楷体" w:hAnsi="楷体" w:cs="楷体" w:hint="eastAsia"/>
                <w:color w:val="000000"/>
                <w:sz w:val="21"/>
                <w:szCs w:val="21"/>
              </w:rPr>
              <w:t>分</w:t>
            </w:r>
          </w:p>
        </w:tc>
        <w:tc>
          <w:tcPr>
            <w:tcW w:w="5839" w:type="dxa"/>
            <w:vAlign w:val="center"/>
          </w:tcPr>
          <w:p w:rsidR="00950D23" w:rsidRDefault="00DC6DE7">
            <w:pPr>
              <w:snapToGrid w:val="0"/>
              <w:spacing w:line="25" w:lineRule="atLeast"/>
              <w:outlineLvl w:val="2"/>
              <w:rPr>
                <w:rFonts w:ascii="楷体" w:eastAsia="楷体" w:hAnsi="楷体" w:cs="楷体"/>
                <w:kern w:val="0"/>
                <w:sz w:val="21"/>
                <w:szCs w:val="21"/>
                <w:lang w:bidi="en-US"/>
              </w:rPr>
            </w:pPr>
            <w:r>
              <w:rPr>
                <w:rFonts w:ascii="楷体" w:eastAsia="楷体" w:hAnsi="楷体" w:cs="楷体" w:hint="eastAsia"/>
                <w:kern w:val="0"/>
                <w:sz w:val="21"/>
                <w:szCs w:val="21"/>
                <w:lang w:bidi="en-US"/>
              </w:rPr>
              <w:t>投标人提供拟投入本项目安装维修人员的职业资格证，每提供一人得</w:t>
            </w:r>
            <w:r>
              <w:rPr>
                <w:rFonts w:ascii="楷体" w:eastAsia="楷体" w:hAnsi="楷体" w:cs="楷体" w:hint="eastAsia"/>
                <w:kern w:val="0"/>
                <w:sz w:val="21"/>
                <w:szCs w:val="21"/>
                <w:lang w:bidi="en-US"/>
              </w:rPr>
              <w:t>2</w:t>
            </w:r>
            <w:r>
              <w:rPr>
                <w:rFonts w:ascii="楷体" w:eastAsia="楷体" w:hAnsi="楷体" w:cs="楷体" w:hint="eastAsia"/>
                <w:kern w:val="0"/>
                <w:sz w:val="21"/>
                <w:szCs w:val="21"/>
                <w:lang w:bidi="en-US"/>
              </w:rPr>
              <w:t>分，本项最多得</w:t>
            </w:r>
            <w:r>
              <w:rPr>
                <w:rFonts w:ascii="楷体" w:eastAsia="楷体" w:hAnsi="楷体" w:cs="楷体" w:hint="eastAsia"/>
                <w:kern w:val="0"/>
                <w:sz w:val="21"/>
                <w:szCs w:val="21"/>
                <w:lang w:bidi="en-US"/>
              </w:rPr>
              <w:t>6</w:t>
            </w:r>
            <w:r>
              <w:rPr>
                <w:rFonts w:ascii="楷体" w:eastAsia="楷体" w:hAnsi="楷体" w:cs="楷体" w:hint="eastAsia"/>
                <w:kern w:val="0"/>
                <w:sz w:val="21"/>
                <w:szCs w:val="21"/>
                <w:lang w:bidi="en-US"/>
              </w:rPr>
              <w:t>分。</w:t>
            </w:r>
          </w:p>
          <w:p w:rsidR="00950D23" w:rsidRDefault="00DC6DE7">
            <w:pPr>
              <w:pStyle w:val="1"/>
              <w:rPr>
                <w:rFonts w:ascii="楷体" w:eastAsia="楷体" w:hAnsi="楷体" w:cs="楷体"/>
                <w:sz w:val="21"/>
                <w:szCs w:val="21"/>
                <w:lang w:eastAsia="zh-CN"/>
              </w:rPr>
            </w:pPr>
            <w:r>
              <w:rPr>
                <w:rFonts w:ascii="楷体" w:eastAsia="楷体" w:hAnsi="楷体" w:cs="楷体" w:hint="eastAsia"/>
                <w:sz w:val="21"/>
                <w:szCs w:val="21"/>
                <w:lang w:eastAsia="zh-CN"/>
              </w:rPr>
              <w:t>对投标人设备采购、安装调试方案进行评审。</w:t>
            </w:r>
            <w:proofErr w:type="gramStart"/>
            <w:r>
              <w:rPr>
                <w:rFonts w:ascii="楷体" w:eastAsia="楷体" w:hAnsi="楷体" w:cs="楷体" w:hint="eastAsia"/>
                <w:sz w:val="21"/>
                <w:szCs w:val="21"/>
                <w:lang w:eastAsia="zh-CN"/>
              </w:rPr>
              <w:t>优得</w:t>
            </w:r>
            <w:proofErr w:type="gramEnd"/>
            <w:r>
              <w:rPr>
                <w:rFonts w:ascii="楷体" w:eastAsia="楷体" w:hAnsi="楷体" w:cs="楷体" w:hint="eastAsia"/>
                <w:sz w:val="21"/>
                <w:szCs w:val="21"/>
                <w:lang w:eastAsia="zh-CN"/>
              </w:rPr>
              <w:t>5-6</w:t>
            </w:r>
            <w:r>
              <w:rPr>
                <w:rFonts w:ascii="楷体" w:eastAsia="楷体" w:hAnsi="楷体" w:cs="楷体" w:hint="eastAsia"/>
                <w:sz w:val="21"/>
                <w:szCs w:val="21"/>
                <w:lang w:eastAsia="zh-CN"/>
              </w:rPr>
              <w:t>分，</w:t>
            </w:r>
            <w:proofErr w:type="gramStart"/>
            <w:r>
              <w:rPr>
                <w:rFonts w:ascii="楷体" w:eastAsia="楷体" w:hAnsi="楷体" w:cs="楷体" w:hint="eastAsia"/>
                <w:sz w:val="21"/>
                <w:szCs w:val="21"/>
                <w:lang w:eastAsia="zh-CN"/>
              </w:rPr>
              <w:t>良得</w:t>
            </w:r>
            <w:proofErr w:type="gramEnd"/>
            <w:r>
              <w:rPr>
                <w:rFonts w:ascii="楷体" w:eastAsia="楷体" w:hAnsi="楷体" w:cs="楷体" w:hint="eastAsia"/>
                <w:sz w:val="21"/>
                <w:szCs w:val="21"/>
                <w:lang w:eastAsia="zh-CN"/>
              </w:rPr>
              <w:t>3-4</w:t>
            </w:r>
            <w:r>
              <w:rPr>
                <w:rFonts w:ascii="楷体" w:eastAsia="楷体" w:hAnsi="楷体" w:cs="楷体" w:hint="eastAsia"/>
                <w:sz w:val="21"/>
                <w:szCs w:val="21"/>
                <w:lang w:eastAsia="zh-CN"/>
              </w:rPr>
              <w:t>分，一般</w:t>
            </w:r>
            <w:r>
              <w:rPr>
                <w:rFonts w:ascii="楷体" w:eastAsia="楷体" w:hAnsi="楷体" w:cs="楷体" w:hint="eastAsia"/>
                <w:sz w:val="21"/>
                <w:szCs w:val="21"/>
                <w:lang w:eastAsia="zh-CN"/>
              </w:rPr>
              <w:t>1-2</w:t>
            </w:r>
            <w:r>
              <w:rPr>
                <w:rFonts w:ascii="楷体" w:eastAsia="楷体" w:hAnsi="楷体" w:cs="楷体" w:hint="eastAsia"/>
                <w:sz w:val="21"/>
                <w:szCs w:val="21"/>
                <w:lang w:eastAsia="zh-CN"/>
              </w:rPr>
              <w:t>分。</w:t>
            </w:r>
          </w:p>
        </w:tc>
      </w:tr>
      <w:tr w:rsidR="00950D23">
        <w:trPr>
          <w:trHeight w:val="567"/>
          <w:jc w:val="center"/>
        </w:trPr>
        <w:tc>
          <w:tcPr>
            <w:tcW w:w="776" w:type="dxa"/>
            <w:vMerge w:val="restart"/>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4</w:t>
            </w:r>
          </w:p>
        </w:tc>
        <w:tc>
          <w:tcPr>
            <w:tcW w:w="2033" w:type="dxa"/>
            <w:vMerge w:val="restart"/>
            <w:vAlign w:val="center"/>
          </w:tcPr>
          <w:p w:rsidR="00950D23" w:rsidRDefault="00DC6DE7">
            <w:pPr>
              <w:snapToGrid w:val="0"/>
              <w:spacing w:line="25" w:lineRule="atLeast"/>
              <w:jc w:val="center"/>
              <w:outlineLvl w:val="2"/>
              <w:rPr>
                <w:rFonts w:ascii="楷体" w:eastAsia="楷体" w:hAnsi="楷体" w:cs="楷体"/>
                <w:color w:val="000000"/>
                <w:kern w:val="0"/>
                <w:sz w:val="21"/>
                <w:szCs w:val="21"/>
              </w:rPr>
            </w:pPr>
            <w:r>
              <w:rPr>
                <w:rFonts w:ascii="楷体" w:eastAsia="楷体" w:hAnsi="楷体" w:cs="楷体" w:hint="eastAsia"/>
                <w:sz w:val="21"/>
                <w:szCs w:val="21"/>
              </w:rPr>
              <w:t>本地化服务</w:t>
            </w:r>
          </w:p>
        </w:tc>
        <w:tc>
          <w:tcPr>
            <w:tcW w:w="684" w:type="dxa"/>
            <w:vMerge w:val="restart"/>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8</w:t>
            </w:r>
            <w:r>
              <w:rPr>
                <w:rFonts w:ascii="楷体" w:eastAsia="楷体" w:hAnsi="楷体" w:cs="楷体" w:hint="eastAsia"/>
                <w:color w:val="000000"/>
                <w:sz w:val="21"/>
                <w:szCs w:val="21"/>
              </w:rPr>
              <w:t>分</w:t>
            </w:r>
          </w:p>
        </w:tc>
        <w:tc>
          <w:tcPr>
            <w:tcW w:w="5839" w:type="dxa"/>
            <w:vAlign w:val="center"/>
          </w:tcPr>
          <w:p w:rsidR="00950D23" w:rsidRDefault="00DC6DE7">
            <w:pPr>
              <w:snapToGrid w:val="0"/>
              <w:spacing w:line="25" w:lineRule="atLeast"/>
              <w:outlineLvl w:val="2"/>
              <w:rPr>
                <w:rFonts w:ascii="楷体" w:eastAsia="楷体" w:hAnsi="楷体" w:cs="楷体"/>
                <w:color w:val="000000"/>
                <w:kern w:val="0"/>
                <w:sz w:val="21"/>
                <w:szCs w:val="21"/>
              </w:rPr>
            </w:pPr>
            <w:r>
              <w:rPr>
                <w:rFonts w:ascii="楷体" w:eastAsia="楷体" w:hAnsi="楷体" w:cs="楷体" w:hint="eastAsia"/>
                <w:sz w:val="21"/>
                <w:szCs w:val="21"/>
              </w:rPr>
              <w:t>投标人提供拟投入本项目服务人员在本地缴纳社保的证明，每提供一人得</w:t>
            </w:r>
            <w:r>
              <w:rPr>
                <w:rFonts w:ascii="楷体" w:eastAsia="楷体" w:hAnsi="楷体" w:cs="楷体" w:hint="eastAsia"/>
                <w:sz w:val="21"/>
                <w:szCs w:val="21"/>
              </w:rPr>
              <w:t>2</w:t>
            </w:r>
            <w:r>
              <w:rPr>
                <w:rFonts w:ascii="楷体" w:eastAsia="楷体" w:hAnsi="楷体" w:cs="楷体" w:hint="eastAsia"/>
                <w:sz w:val="21"/>
                <w:szCs w:val="21"/>
              </w:rPr>
              <w:t>分，本项最多得</w:t>
            </w:r>
            <w:r>
              <w:rPr>
                <w:rFonts w:ascii="楷体" w:eastAsia="楷体" w:hAnsi="楷体" w:cs="楷体" w:hint="eastAsia"/>
                <w:sz w:val="21"/>
                <w:szCs w:val="21"/>
              </w:rPr>
              <w:t>6</w:t>
            </w:r>
            <w:r>
              <w:rPr>
                <w:rFonts w:ascii="楷体" w:eastAsia="楷体" w:hAnsi="楷体" w:cs="楷体" w:hint="eastAsia"/>
                <w:sz w:val="21"/>
                <w:szCs w:val="21"/>
              </w:rPr>
              <w:t>分。</w:t>
            </w:r>
          </w:p>
        </w:tc>
      </w:tr>
      <w:tr w:rsidR="00950D23">
        <w:trPr>
          <w:trHeight w:val="421"/>
          <w:jc w:val="center"/>
        </w:trPr>
        <w:tc>
          <w:tcPr>
            <w:tcW w:w="776"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2033" w:type="dxa"/>
            <w:vMerge/>
            <w:vAlign w:val="center"/>
          </w:tcPr>
          <w:p w:rsidR="00950D23" w:rsidRDefault="00950D23">
            <w:pPr>
              <w:snapToGrid w:val="0"/>
              <w:spacing w:line="25" w:lineRule="atLeast"/>
              <w:jc w:val="center"/>
              <w:outlineLvl w:val="2"/>
              <w:rPr>
                <w:rFonts w:ascii="楷体" w:eastAsia="楷体" w:hAnsi="楷体" w:cs="楷体"/>
                <w:sz w:val="21"/>
                <w:szCs w:val="21"/>
              </w:rPr>
            </w:pPr>
          </w:p>
        </w:tc>
        <w:tc>
          <w:tcPr>
            <w:tcW w:w="684"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5839" w:type="dxa"/>
            <w:vAlign w:val="center"/>
          </w:tcPr>
          <w:p w:rsidR="00950D23" w:rsidRDefault="00DC6DE7">
            <w:pPr>
              <w:snapToGrid w:val="0"/>
              <w:spacing w:line="25" w:lineRule="atLeast"/>
              <w:outlineLvl w:val="2"/>
              <w:rPr>
                <w:rFonts w:ascii="楷体" w:eastAsia="楷体" w:hAnsi="楷体" w:cs="楷体"/>
                <w:sz w:val="21"/>
                <w:szCs w:val="21"/>
              </w:rPr>
            </w:pPr>
            <w:r>
              <w:rPr>
                <w:rFonts w:ascii="楷体" w:eastAsia="楷体" w:hAnsi="楷体" w:cs="楷体" w:hint="eastAsia"/>
                <w:sz w:val="21"/>
                <w:szCs w:val="21"/>
              </w:rPr>
              <w:t>投标人提供在南通固定办公场所的有效房屋租赁合同，得</w:t>
            </w:r>
            <w:r>
              <w:rPr>
                <w:rFonts w:ascii="楷体" w:eastAsia="楷体" w:hAnsi="楷体" w:cs="楷体" w:hint="eastAsia"/>
                <w:sz w:val="21"/>
                <w:szCs w:val="21"/>
              </w:rPr>
              <w:t>2</w:t>
            </w:r>
            <w:r>
              <w:rPr>
                <w:rFonts w:ascii="楷体" w:eastAsia="楷体" w:hAnsi="楷体" w:cs="楷体" w:hint="eastAsia"/>
                <w:sz w:val="21"/>
                <w:szCs w:val="21"/>
              </w:rPr>
              <w:t>分。</w:t>
            </w:r>
          </w:p>
        </w:tc>
      </w:tr>
      <w:tr w:rsidR="00950D23">
        <w:trPr>
          <w:trHeight w:val="567"/>
          <w:jc w:val="center"/>
        </w:trPr>
        <w:tc>
          <w:tcPr>
            <w:tcW w:w="776" w:type="dxa"/>
            <w:vMerge w:val="restart"/>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5</w:t>
            </w:r>
          </w:p>
        </w:tc>
        <w:tc>
          <w:tcPr>
            <w:tcW w:w="2033" w:type="dxa"/>
            <w:vMerge w:val="restart"/>
            <w:vAlign w:val="center"/>
          </w:tcPr>
          <w:p w:rsidR="00950D23" w:rsidRDefault="00DC6DE7">
            <w:pPr>
              <w:snapToGrid w:val="0"/>
              <w:spacing w:line="25" w:lineRule="atLeast"/>
              <w:jc w:val="center"/>
              <w:outlineLvl w:val="2"/>
              <w:rPr>
                <w:rFonts w:ascii="楷体" w:eastAsia="楷体" w:hAnsi="楷体" w:cs="楷体"/>
                <w:color w:val="000000"/>
                <w:kern w:val="0"/>
                <w:sz w:val="21"/>
                <w:szCs w:val="21"/>
              </w:rPr>
            </w:pPr>
            <w:r>
              <w:rPr>
                <w:rFonts w:ascii="楷体" w:eastAsia="楷体" w:hAnsi="楷体" w:cs="楷体" w:hint="eastAsia"/>
                <w:sz w:val="21"/>
                <w:szCs w:val="21"/>
              </w:rPr>
              <w:t>售后服务及质保</w:t>
            </w:r>
          </w:p>
        </w:tc>
        <w:tc>
          <w:tcPr>
            <w:tcW w:w="684" w:type="dxa"/>
            <w:vMerge w:val="restart"/>
            <w:vAlign w:val="center"/>
          </w:tcPr>
          <w:p w:rsidR="00950D23" w:rsidRDefault="00DC6DE7">
            <w:pPr>
              <w:widowControl/>
              <w:spacing w:line="25" w:lineRule="atLeast"/>
              <w:jc w:val="center"/>
              <w:rPr>
                <w:rFonts w:ascii="楷体" w:eastAsia="楷体" w:hAnsi="楷体" w:cs="楷体"/>
                <w:color w:val="000000"/>
                <w:kern w:val="0"/>
                <w:sz w:val="21"/>
                <w:szCs w:val="21"/>
              </w:rPr>
            </w:pPr>
            <w:r>
              <w:rPr>
                <w:rFonts w:ascii="楷体" w:eastAsia="楷体" w:hAnsi="楷体" w:cs="楷体" w:hint="eastAsia"/>
                <w:color w:val="000000"/>
                <w:sz w:val="21"/>
                <w:szCs w:val="21"/>
              </w:rPr>
              <w:t>15</w:t>
            </w:r>
            <w:r>
              <w:rPr>
                <w:rFonts w:ascii="楷体" w:eastAsia="楷体" w:hAnsi="楷体" w:cs="楷体" w:hint="eastAsia"/>
                <w:color w:val="000000"/>
                <w:sz w:val="21"/>
                <w:szCs w:val="21"/>
              </w:rPr>
              <w:t>分</w:t>
            </w:r>
          </w:p>
        </w:tc>
        <w:tc>
          <w:tcPr>
            <w:tcW w:w="5839" w:type="dxa"/>
            <w:vAlign w:val="center"/>
          </w:tcPr>
          <w:p w:rsidR="00950D23" w:rsidRDefault="00DC6DE7">
            <w:pPr>
              <w:snapToGrid w:val="0"/>
              <w:spacing w:line="25" w:lineRule="atLeast"/>
              <w:outlineLvl w:val="2"/>
              <w:rPr>
                <w:rFonts w:ascii="楷体" w:eastAsia="楷体" w:hAnsi="楷体" w:cs="楷体"/>
                <w:color w:val="FF0000"/>
                <w:kern w:val="0"/>
                <w:sz w:val="21"/>
                <w:szCs w:val="21"/>
              </w:rPr>
            </w:pPr>
            <w:r>
              <w:rPr>
                <w:rFonts w:ascii="楷体" w:eastAsia="楷体" w:hAnsi="楷体" w:cs="楷体" w:hint="eastAsia"/>
                <w:kern w:val="0"/>
                <w:sz w:val="21"/>
                <w:szCs w:val="21"/>
              </w:rPr>
              <w:t>本项目要求整体免费质保期最少为壹年。在此基础上每增加一年得</w:t>
            </w:r>
            <w:r>
              <w:rPr>
                <w:rFonts w:ascii="楷体" w:eastAsia="楷体" w:hAnsi="楷体" w:cs="楷体" w:hint="eastAsia"/>
                <w:kern w:val="0"/>
                <w:sz w:val="21"/>
                <w:szCs w:val="21"/>
              </w:rPr>
              <w:t>1</w:t>
            </w:r>
            <w:r>
              <w:rPr>
                <w:rStyle w:val="font31"/>
                <w:rFonts w:ascii="楷体" w:eastAsia="楷体" w:hAnsi="楷体" w:cs="楷体" w:hint="default"/>
                <w:color w:val="auto"/>
                <w:sz w:val="21"/>
                <w:szCs w:val="21"/>
              </w:rPr>
              <w:t>分，此项最高得</w:t>
            </w:r>
            <w:r>
              <w:rPr>
                <w:rFonts w:ascii="楷体" w:eastAsia="楷体" w:hAnsi="楷体" w:cs="楷体" w:hint="eastAsia"/>
                <w:kern w:val="0"/>
                <w:sz w:val="21"/>
                <w:szCs w:val="21"/>
              </w:rPr>
              <w:t>3</w:t>
            </w:r>
            <w:r>
              <w:rPr>
                <w:rStyle w:val="font31"/>
                <w:rFonts w:ascii="楷体" w:eastAsia="楷体" w:hAnsi="楷体" w:cs="楷体" w:hint="default"/>
                <w:color w:val="auto"/>
                <w:sz w:val="21"/>
                <w:szCs w:val="21"/>
              </w:rPr>
              <w:t>分。</w:t>
            </w:r>
          </w:p>
        </w:tc>
      </w:tr>
      <w:tr w:rsidR="00950D23">
        <w:trPr>
          <w:trHeight w:val="462"/>
          <w:jc w:val="center"/>
        </w:trPr>
        <w:tc>
          <w:tcPr>
            <w:tcW w:w="776"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2033"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684"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5839" w:type="dxa"/>
            <w:vAlign w:val="center"/>
          </w:tcPr>
          <w:p w:rsidR="00950D23" w:rsidRDefault="00DC6DE7">
            <w:pPr>
              <w:snapToGrid w:val="0"/>
              <w:spacing w:line="25" w:lineRule="atLeast"/>
              <w:outlineLvl w:val="2"/>
              <w:rPr>
                <w:rFonts w:ascii="楷体" w:eastAsia="楷体" w:hAnsi="楷体" w:cs="楷体"/>
                <w:kern w:val="0"/>
                <w:sz w:val="21"/>
                <w:szCs w:val="21"/>
              </w:rPr>
            </w:pPr>
            <w:r>
              <w:rPr>
                <w:rFonts w:ascii="楷体" w:eastAsia="楷体" w:hAnsi="楷体" w:cs="楷体" w:hint="eastAsia"/>
                <w:kern w:val="0"/>
                <w:sz w:val="21"/>
                <w:szCs w:val="21"/>
              </w:rPr>
              <w:t>投标人具备本市燃气燃烧器维修资质或证书得</w:t>
            </w:r>
            <w:r>
              <w:rPr>
                <w:rFonts w:ascii="楷体" w:eastAsia="楷体" w:hAnsi="楷体" w:cs="楷体" w:hint="eastAsia"/>
                <w:kern w:val="0"/>
                <w:sz w:val="21"/>
                <w:szCs w:val="21"/>
              </w:rPr>
              <w:t>6</w:t>
            </w:r>
            <w:r>
              <w:rPr>
                <w:rFonts w:ascii="楷体" w:eastAsia="楷体" w:hAnsi="楷体" w:cs="楷体" w:hint="eastAsia"/>
                <w:kern w:val="0"/>
                <w:sz w:val="21"/>
                <w:szCs w:val="21"/>
              </w:rPr>
              <w:t>分。</w:t>
            </w:r>
          </w:p>
        </w:tc>
      </w:tr>
      <w:tr w:rsidR="00950D23">
        <w:trPr>
          <w:trHeight w:val="567"/>
          <w:jc w:val="center"/>
        </w:trPr>
        <w:tc>
          <w:tcPr>
            <w:tcW w:w="776"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2033"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684"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5839" w:type="dxa"/>
            <w:vAlign w:val="center"/>
          </w:tcPr>
          <w:p w:rsidR="00950D23" w:rsidRDefault="00DC6DE7">
            <w:pPr>
              <w:snapToGrid w:val="0"/>
              <w:spacing w:line="25" w:lineRule="atLeast"/>
              <w:outlineLvl w:val="2"/>
              <w:rPr>
                <w:rFonts w:ascii="楷体" w:eastAsia="楷体" w:hAnsi="楷体" w:cs="楷体"/>
                <w:color w:val="000000"/>
                <w:sz w:val="21"/>
                <w:szCs w:val="21"/>
              </w:rPr>
            </w:pPr>
            <w:r>
              <w:rPr>
                <w:rFonts w:ascii="楷体" w:eastAsia="楷体" w:hAnsi="楷体" w:cs="楷体" w:hint="eastAsia"/>
                <w:kern w:val="0"/>
                <w:sz w:val="21"/>
                <w:szCs w:val="21"/>
              </w:rPr>
              <w:t>提供完善的售后服务管理体系、售后服务承诺和售后服务措施，根据售后服务能力、服务项目齐全、服务响应时间、完成维修时间等的优劣情况打分，最高得</w:t>
            </w:r>
            <w:r>
              <w:rPr>
                <w:rFonts w:ascii="楷体" w:eastAsia="楷体" w:hAnsi="楷体" w:cs="楷体" w:hint="eastAsia"/>
                <w:kern w:val="0"/>
                <w:sz w:val="21"/>
                <w:szCs w:val="21"/>
              </w:rPr>
              <w:t>3</w:t>
            </w:r>
            <w:r>
              <w:rPr>
                <w:rFonts w:ascii="楷体" w:eastAsia="楷体" w:hAnsi="楷体" w:cs="楷体" w:hint="eastAsia"/>
                <w:kern w:val="0"/>
                <w:sz w:val="21"/>
                <w:szCs w:val="21"/>
              </w:rPr>
              <w:t>分。</w:t>
            </w:r>
          </w:p>
        </w:tc>
      </w:tr>
      <w:tr w:rsidR="00950D23">
        <w:trPr>
          <w:trHeight w:val="567"/>
          <w:jc w:val="center"/>
        </w:trPr>
        <w:tc>
          <w:tcPr>
            <w:tcW w:w="776"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2033"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684" w:type="dxa"/>
            <w:vMerge/>
            <w:vAlign w:val="center"/>
          </w:tcPr>
          <w:p w:rsidR="00950D23" w:rsidRDefault="00950D23">
            <w:pPr>
              <w:widowControl/>
              <w:spacing w:line="25" w:lineRule="atLeast"/>
              <w:jc w:val="center"/>
              <w:rPr>
                <w:rFonts w:ascii="楷体" w:eastAsia="楷体" w:hAnsi="楷体" w:cs="楷体"/>
                <w:color w:val="000000"/>
                <w:sz w:val="21"/>
                <w:szCs w:val="21"/>
              </w:rPr>
            </w:pPr>
          </w:p>
        </w:tc>
        <w:tc>
          <w:tcPr>
            <w:tcW w:w="5839" w:type="dxa"/>
            <w:vAlign w:val="center"/>
          </w:tcPr>
          <w:p w:rsidR="00950D23" w:rsidRDefault="00DC6DE7">
            <w:pPr>
              <w:snapToGrid w:val="0"/>
              <w:spacing w:line="25" w:lineRule="atLeast"/>
              <w:outlineLvl w:val="2"/>
              <w:rPr>
                <w:rFonts w:ascii="楷体" w:eastAsia="楷体" w:hAnsi="楷体" w:cs="楷体"/>
                <w:kern w:val="0"/>
                <w:sz w:val="21"/>
                <w:szCs w:val="21"/>
              </w:rPr>
            </w:pPr>
            <w:r>
              <w:rPr>
                <w:rFonts w:ascii="楷体" w:eastAsia="楷体" w:hAnsi="楷体" w:cs="楷体" w:hint="eastAsia"/>
                <w:kern w:val="0"/>
                <w:sz w:val="21"/>
                <w:szCs w:val="21"/>
              </w:rPr>
              <w:t>投标人承诺提供项目持续服务，并有具体保障措施及优惠条件。根据服务方案及措施，</w:t>
            </w:r>
            <w:proofErr w:type="gramStart"/>
            <w:r>
              <w:rPr>
                <w:rFonts w:ascii="楷体" w:eastAsia="楷体" w:hAnsi="楷体" w:cs="楷体" w:hint="eastAsia"/>
                <w:kern w:val="0"/>
                <w:sz w:val="21"/>
                <w:szCs w:val="21"/>
              </w:rPr>
              <w:t>优得</w:t>
            </w:r>
            <w:r>
              <w:rPr>
                <w:rFonts w:ascii="楷体" w:eastAsia="楷体" w:hAnsi="楷体" w:cs="楷体" w:hint="eastAsia"/>
                <w:kern w:val="0"/>
                <w:sz w:val="21"/>
                <w:szCs w:val="21"/>
              </w:rPr>
              <w:t>3</w:t>
            </w:r>
            <w:r>
              <w:rPr>
                <w:rFonts w:ascii="楷体" w:eastAsia="楷体" w:hAnsi="楷体" w:cs="楷体" w:hint="eastAsia"/>
                <w:kern w:val="0"/>
                <w:sz w:val="21"/>
                <w:szCs w:val="21"/>
              </w:rPr>
              <w:t>分</w:t>
            </w:r>
            <w:proofErr w:type="gramEnd"/>
            <w:r>
              <w:rPr>
                <w:rFonts w:ascii="楷体" w:eastAsia="楷体" w:hAnsi="楷体" w:cs="楷体" w:hint="eastAsia"/>
                <w:kern w:val="0"/>
                <w:sz w:val="21"/>
                <w:szCs w:val="21"/>
              </w:rPr>
              <w:t>，</w:t>
            </w:r>
            <w:proofErr w:type="gramStart"/>
            <w:r>
              <w:rPr>
                <w:rFonts w:ascii="楷体" w:eastAsia="楷体" w:hAnsi="楷体" w:cs="楷体" w:hint="eastAsia"/>
                <w:kern w:val="0"/>
                <w:sz w:val="21"/>
                <w:szCs w:val="21"/>
              </w:rPr>
              <w:t>良得</w:t>
            </w:r>
            <w:r>
              <w:rPr>
                <w:rFonts w:ascii="楷体" w:eastAsia="楷体" w:hAnsi="楷体" w:cs="楷体" w:hint="eastAsia"/>
                <w:kern w:val="0"/>
                <w:sz w:val="21"/>
                <w:szCs w:val="21"/>
              </w:rPr>
              <w:t>2</w:t>
            </w:r>
            <w:r>
              <w:rPr>
                <w:rFonts w:ascii="楷体" w:eastAsia="楷体" w:hAnsi="楷体" w:cs="楷体" w:hint="eastAsia"/>
                <w:kern w:val="0"/>
                <w:sz w:val="21"/>
                <w:szCs w:val="21"/>
              </w:rPr>
              <w:t>分</w:t>
            </w:r>
            <w:proofErr w:type="gramEnd"/>
            <w:r>
              <w:rPr>
                <w:rFonts w:ascii="楷体" w:eastAsia="楷体" w:hAnsi="楷体" w:cs="楷体" w:hint="eastAsia"/>
                <w:kern w:val="0"/>
                <w:sz w:val="21"/>
                <w:szCs w:val="21"/>
              </w:rPr>
              <w:t>，一般不得分。</w:t>
            </w:r>
          </w:p>
        </w:tc>
      </w:tr>
    </w:tbl>
    <w:p w:rsidR="00950D23" w:rsidRDefault="00950D23">
      <w:pPr>
        <w:pStyle w:val="1"/>
        <w:spacing w:line="360" w:lineRule="auto"/>
        <w:rPr>
          <w:rFonts w:ascii="宋体" w:hAnsi="宋体" w:cs="宋体"/>
          <w:lang w:eastAsia="zh-CN"/>
        </w:rPr>
      </w:pPr>
    </w:p>
    <w:p w:rsidR="00950D23" w:rsidRDefault="00DC6DE7">
      <w:pPr>
        <w:adjustRightInd w:val="0"/>
        <w:snapToGrid w:val="0"/>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lastRenderedPageBreak/>
        <w:t>第二条</w:t>
      </w:r>
      <w:r>
        <w:rPr>
          <w:rFonts w:ascii="宋体" w:eastAsia="宋体" w:hAnsi="宋体" w:cs="宋体" w:hint="eastAsia"/>
          <w:sz w:val="24"/>
          <w:szCs w:val="24"/>
        </w:rPr>
        <w:t xml:space="preserve"> </w:t>
      </w:r>
      <w:r>
        <w:rPr>
          <w:rFonts w:ascii="宋体" w:eastAsia="宋体" w:hAnsi="宋体" w:cs="宋体" w:hint="eastAsia"/>
          <w:sz w:val="24"/>
          <w:szCs w:val="24"/>
        </w:rPr>
        <w:t>报价评审（</w:t>
      </w:r>
      <w:r>
        <w:rPr>
          <w:rFonts w:ascii="宋体" w:eastAsia="宋体" w:hAnsi="宋体" w:cs="宋体" w:hint="eastAsia"/>
          <w:sz w:val="24"/>
          <w:szCs w:val="24"/>
        </w:rPr>
        <w:t>40</w:t>
      </w:r>
      <w:r>
        <w:rPr>
          <w:rFonts w:ascii="宋体" w:eastAsia="宋体" w:hAnsi="宋体" w:cs="宋体" w:hint="eastAsia"/>
          <w:sz w:val="24"/>
          <w:szCs w:val="24"/>
        </w:rPr>
        <w:t>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本项目最高限价为人民币</w:t>
      </w:r>
      <w:r>
        <w:rPr>
          <w:rFonts w:ascii="宋体" w:eastAsia="宋体" w:hAnsi="宋体" w:cs="宋体" w:hint="eastAsia"/>
          <w:sz w:val="24"/>
          <w:szCs w:val="24"/>
        </w:rPr>
        <w:t>19.6</w:t>
      </w:r>
      <w:r>
        <w:rPr>
          <w:rFonts w:ascii="宋体" w:eastAsia="宋体" w:hAnsi="宋体" w:cs="宋体" w:hint="eastAsia"/>
          <w:sz w:val="24"/>
          <w:szCs w:val="24"/>
        </w:rPr>
        <w:t>万元，超过该限价作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满足磋商文件要求且最后报价最低的供应商的价格，定为磋商基准价，其价格分为满分。其他供应商的价格</w:t>
      </w:r>
      <w:proofErr w:type="gramStart"/>
      <w:r>
        <w:rPr>
          <w:rFonts w:ascii="宋体" w:eastAsia="宋体" w:hAnsi="宋体" w:cs="宋体" w:hint="eastAsia"/>
          <w:sz w:val="24"/>
          <w:szCs w:val="24"/>
        </w:rPr>
        <w:t>分统一</w:t>
      </w:r>
      <w:proofErr w:type="gramEnd"/>
      <w:r>
        <w:rPr>
          <w:rFonts w:ascii="宋体" w:eastAsia="宋体" w:hAnsi="宋体" w:cs="宋体" w:hint="eastAsia"/>
          <w:sz w:val="24"/>
          <w:szCs w:val="24"/>
        </w:rPr>
        <w:t>按照下列公式计算：</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磋商响应最后报价得分</w:t>
      </w:r>
      <w:r>
        <w:rPr>
          <w:rFonts w:ascii="宋体" w:eastAsia="宋体" w:hAnsi="宋体" w:cs="宋体" w:hint="eastAsia"/>
          <w:sz w:val="24"/>
          <w:szCs w:val="24"/>
        </w:rPr>
        <w:t xml:space="preserve"> =</w:t>
      </w:r>
      <w:r>
        <w:rPr>
          <w:rFonts w:ascii="宋体" w:eastAsia="宋体" w:hAnsi="宋体" w:cs="宋体" w:hint="eastAsia"/>
          <w:sz w:val="24"/>
          <w:szCs w:val="24"/>
        </w:rPr>
        <w:t>（磋商基准价</w:t>
      </w:r>
      <w:r>
        <w:rPr>
          <w:rFonts w:ascii="宋体" w:eastAsia="宋体" w:hAnsi="宋体" w:cs="宋体" w:hint="eastAsia"/>
          <w:sz w:val="24"/>
          <w:szCs w:val="24"/>
        </w:rPr>
        <w:t>/</w:t>
      </w:r>
      <w:r>
        <w:rPr>
          <w:rFonts w:ascii="宋体" w:eastAsia="宋体" w:hAnsi="宋体" w:cs="宋体" w:hint="eastAsia"/>
          <w:sz w:val="24"/>
          <w:szCs w:val="24"/>
        </w:rPr>
        <w:t>磋商最终报价）×</w:t>
      </w:r>
      <w:r>
        <w:rPr>
          <w:rFonts w:ascii="宋体" w:eastAsia="宋体" w:hAnsi="宋体" w:cs="宋体" w:hint="eastAsia"/>
          <w:sz w:val="24"/>
          <w:szCs w:val="24"/>
        </w:rPr>
        <w:t>40%</w:t>
      </w:r>
      <w:r>
        <w:rPr>
          <w:rFonts w:ascii="宋体" w:eastAsia="宋体" w:hAnsi="宋体" w:cs="宋体" w:hint="eastAsia"/>
          <w:sz w:val="24"/>
          <w:szCs w:val="24"/>
        </w:rPr>
        <w:t>×</w:t>
      </w:r>
      <w:r>
        <w:rPr>
          <w:rFonts w:ascii="宋体" w:eastAsia="宋体" w:hAnsi="宋体" w:cs="宋体" w:hint="eastAsia"/>
          <w:sz w:val="24"/>
          <w:szCs w:val="24"/>
        </w:rPr>
        <w:t>100</w:t>
      </w:r>
    </w:p>
    <w:p w:rsidR="00950D23" w:rsidRDefault="00DC6DE7">
      <w:pPr>
        <w:adjustRightInd w:val="0"/>
        <w:snapToGrid w:val="0"/>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第三条</w:t>
      </w:r>
      <w:r>
        <w:rPr>
          <w:rFonts w:ascii="宋体" w:eastAsia="宋体" w:hAnsi="宋体" w:cs="宋体" w:hint="eastAsia"/>
          <w:sz w:val="24"/>
          <w:szCs w:val="24"/>
        </w:rPr>
        <w:t xml:space="preserve"> </w:t>
      </w:r>
      <w:r>
        <w:rPr>
          <w:rFonts w:ascii="宋体" w:eastAsia="宋体" w:hAnsi="宋体" w:cs="宋体" w:hint="eastAsia"/>
          <w:sz w:val="24"/>
          <w:szCs w:val="24"/>
        </w:rPr>
        <w:t>磋商小组成员对评标磋商细则若有争议，由磋商小组集体讨论确定并对未尽情况有最终解释权。磋商小组对需要共同认定的事项存在争议的，应当按照少数服从多数的原则</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结论。持不同意见的磋商小组成员应当在评标磋商报告上签署不同意见及理由，否则视为同意评标磋商报告。</w:t>
      </w:r>
    </w:p>
    <w:p w:rsidR="00950D23" w:rsidRDefault="00DC6DE7">
      <w:pPr>
        <w:adjustRightInd w:val="0"/>
        <w:snapToGrid w:val="0"/>
        <w:spacing w:line="360" w:lineRule="auto"/>
        <w:ind w:firstLineChars="200" w:firstLine="480"/>
        <w:outlineLvl w:val="3"/>
        <w:rPr>
          <w:rFonts w:ascii="宋体" w:eastAsia="宋体" w:hAnsi="宋体" w:cs="宋体"/>
          <w:sz w:val="24"/>
          <w:szCs w:val="24"/>
        </w:rPr>
      </w:pPr>
      <w:r>
        <w:rPr>
          <w:rFonts w:ascii="宋体" w:eastAsia="宋体" w:hAnsi="宋体" w:cs="宋体" w:hint="eastAsia"/>
          <w:sz w:val="24"/>
          <w:szCs w:val="24"/>
        </w:rPr>
        <w:t>第四条</w:t>
      </w:r>
      <w:r>
        <w:rPr>
          <w:rFonts w:ascii="宋体" w:eastAsia="宋体" w:hAnsi="宋体" w:cs="宋体" w:hint="eastAsia"/>
          <w:sz w:val="24"/>
          <w:szCs w:val="24"/>
        </w:rPr>
        <w:t xml:space="preserve"> </w:t>
      </w:r>
      <w:r>
        <w:rPr>
          <w:rFonts w:ascii="宋体" w:eastAsia="宋体" w:hAnsi="宋体" w:cs="宋体" w:hint="eastAsia"/>
          <w:sz w:val="24"/>
          <w:szCs w:val="24"/>
        </w:rPr>
        <w:t>对落标的供应商不做落标原因的解释。</w:t>
      </w:r>
    </w:p>
    <w:p w:rsidR="00950D23" w:rsidRDefault="00DC6DE7">
      <w:pPr>
        <w:snapToGrid w:val="0"/>
        <w:spacing w:line="360" w:lineRule="auto"/>
        <w:ind w:firstLineChars="202" w:firstLine="487"/>
        <w:outlineLvl w:val="1"/>
        <w:rPr>
          <w:rFonts w:ascii="宋体" w:eastAsia="宋体" w:hAnsi="宋体" w:cs="宋体"/>
          <w:b/>
          <w:sz w:val="24"/>
          <w:szCs w:val="24"/>
        </w:rPr>
      </w:pPr>
      <w:r>
        <w:rPr>
          <w:rFonts w:ascii="宋体" w:eastAsia="宋体" w:hAnsi="宋体" w:cs="宋体" w:hint="eastAsia"/>
          <w:b/>
          <w:sz w:val="24"/>
          <w:szCs w:val="24"/>
        </w:rPr>
        <w:t>六、出现下列情形之一的，作</w:t>
      </w:r>
      <w:proofErr w:type="gramStart"/>
      <w:r>
        <w:rPr>
          <w:rFonts w:ascii="宋体" w:eastAsia="宋体" w:hAnsi="宋体" w:cs="宋体" w:hint="eastAsia"/>
          <w:b/>
          <w:sz w:val="24"/>
          <w:szCs w:val="24"/>
        </w:rPr>
        <w:t>无效磋商</w:t>
      </w:r>
      <w:proofErr w:type="gramEnd"/>
      <w:r>
        <w:rPr>
          <w:rFonts w:ascii="宋体" w:eastAsia="宋体" w:hAnsi="宋体" w:cs="宋体" w:hint="eastAsia"/>
          <w:b/>
          <w:sz w:val="24"/>
          <w:szCs w:val="24"/>
        </w:rPr>
        <w:t>处理</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、未按时交纳磋商保证金或金额不足的；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、磋商响应文件未按规定要求装订、密封、签署、盖章及</w:t>
      </w:r>
      <w:r>
        <w:rPr>
          <w:rFonts w:ascii="宋体" w:eastAsia="宋体" w:hAnsi="宋体" w:cs="宋体" w:hint="eastAsia"/>
          <w:sz w:val="24"/>
          <w:szCs w:val="24"/>
        </w:rPr>
        <w:t>资料不齐全的；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、磋商响应文件的资料有虚报或者谎报的；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、磋商响应文件技术部分</w:t>
      </w:r>
      <w:proofErr w:type="gramStart"/>
      <w:r>
        <w:rPr>
          <w:rFonts w:ascii="宋体" w:eastAsia="宋体" w:hAnsi="宋体" w:cs="宋体" w:hint="eastAsia"/>
          <w:sz w:val="24"/>
          <w:szCs w:val="24"/>
        </w:rPr>
        <w:t>出现磋商</w:t>
      </w:r>
      <w:proofErr w:type="gramEnd"/>
      <w:r>
        <w:rPr>
          <w:rFonts w:ascii="宋体" w:eastAsia="宋体" w:hAnsi="宋体" w:cs="宋体" w:hint="eastAsia"/>
          <w:sz w:val="24"/>
          <w:szCs w:val="24"/>
        </w:rPr>
        <w:t>报价的内容；</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、不</w:t>
      </w:r>
      <w:proofErr w:type="gramStart"/>
      <w:r>
        <w:rPr>
          <w:rFonts w:ascii="宋体" w:eastAsia="宋体" w:hAnsi="宋体" w:cs="宋体" w:hint="eastAsia"/>
          <w:sz w:val="24"/>
          <w:szCs w:val="24"/>
        </w:rPr>
        <w:t>具备磋商</w:t>
      </w:r>
      <w:proofErr w:type="gramEnd"/>
      <w:r>
        <w:rPr>
          <w:rFonts w:ascii="宋体" w:eastAsia="宋体" w:hAnsi="宋体" w:cs="宋体" w:hint="eastAsia"/>
          <w:sz w:val="24"/>
          <w:szCs w:val="24"/>
        </w:rPr>
        <w:t>文件规定的资格要求的；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、磋商响应文件有重大漏项或重大不合理的；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、项目技术、方案不满足项目需求中的要求，有重大偏离或保留的；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、磋商响应报价超出项目最高限价的；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、被认定为低于成本报价而磋商竞标的；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10</w:t>
      </w:r>
      <w:r>
        <w:rPr>
          <w:rFonts w:ascii="宋体" w:eastAsia="宋体" w:hAnsi="宋体" w:cs="宋体" w:hint="eastAsia"/>
          <w:sz w:val="24"/>
          <w:szCs w:val="24"/>
        </w:rPr>
        <w:t>、供应商的磋商报价高于自己前一轮的。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rPr>
        <w:t>、不符合法律、法规和磋商文件中规定的实质性响应要求的；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、磋商小组认定为其他情况可确定为无效投标的。</w:t>
      </w:r>
    </w:p>
    <w:p w:rsidR="00950D23" w:rsidRDefault="00DC6DE7">
      <w:pPr>
        <w:snapToGrid w:val="0"/>
        <w:spacing w:line="360" w:lineRule="auto"/>
        <w:ind w:firstLineChars="202" w:firstLine="487"/>
        <w:outlineLvl w:val="1"/>
        <w:rPr>
          <w:rFonts w:ascii="宋体" w:eastAsia="宋体" w:hAnsi="宋体" w:cs="宋体"/>
          <w:b/>
          <w:sz w:val="24"/>
          <w:szCs w:val="24"/>
        </w:rPr>
      </w:pPr>
      <w:r>
        <w:rPr>
          <w:rFonts w:ascii="宋体" w:eastAsia="宋体" w:hAnsi="宋体" w:cs="宋体" w:hint="eastAsia"/>
          <w:b/>
          <w:sz w:val="24"/>
          <w:szCs w:val="24"/>
        </w:rPr>
        <w:t>七、出现下列情形之一的，作废标处理</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、供应商的报价均超出了采购预算，采购人不能支付的；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、因情况变化，不再符合规定的竞争性磋商采购方式所适用情形的；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、除本章第五条第（二）项第</w:t>
      </w:r>
      <w:r>
        <w:rPr>
          <w:rFonts w:ascii="宋体" w:eastAsia="宋体" w:hAnsi="宋体" w:cs="宋体" w:hint="eastAsia"/>
          <w:sz w:val="24"/>
          <w:szCs w:val="24"/>
        </w:rPr>
        <w:t>7</w:t>
      </w:r>
      <w:r>
        <w:rPr>
          <w:rFonts w:ascii="宋体" w:eastAsia="宋体" w:hAnsi="宋体" w:cs="宋体" w:hint="eastAsia"/>
          <w:sz w:val="24"/>
          <w:szCs w:val="24"/>
        </w:rPr>
        <w:t>款规定的情形外，供应商或经评审符合要求的供应商不足</w:t>
      </w:r>
      <w:r>
        <w:rPr>
          <w:rFonts w:ascii="宋体" w:eastAsia="宋体" w:hAnsi="宋体" w:cs="宋体" w:hint="eastAsia"/>
          <w:sz w:val="24"/>
          <w:szCs w:val="24"/>
        </w:rPr>
        <w:t>3</w:t>
      </w:r>
      <w:r>
        <w:rPr>
          <w:rFonts w:ascii="宋体" w:eastAsia="宋体" w:hAnsi="宋体" w:cs="宋体" w:hint="eastAsia"/>
          <w:sz w:val="24"/>
          <w:szCs w:val="24"/>
        </w:rPr>
        <w:t>家的；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、出现影响采购公正的违法、违规行为的；</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、因重大变故，采购任务取消的。</w:t>
      </w:r>
    </w:p>
    <w:p w:rsidR="00950D23" w:rsidRDefault="00DC6DE7">
      <w:pPr>
        <w:spacing w:line="360" w:lineRule="auto"/>
        <w:ind w:firstLineChars="202" w:firstLine="487"/>
        <w:rPr>
          <w:rFonts w:ascii="宋体" w:eastAsia="宋体" w:hAnsi="宋体" w:cs="宋体"/>
          <w:b/>
          <w:sz w:val="24"/>
          <w:szCs w:val="24"/>
        </w:rPr>
      </w:pPr>
      <w:r>
        <w:rPr>
          <w:rFonts w:ascii="宋体" w:eastAsia="宋体" w:hAnsi="宋体" w:cs="宋体" w:hint="eastAsia"/>
          <w:b/>
          <w:sz w:val="24"/>
          <w:szCs w:val="24"/>
        </w:rPr>
        <w:lastRenderedPageBreak/>
        <w:t>八、成交通知</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采购代理机构在成交供应商确定后</w:t>
      </w:r>
      <w:r>
        <w:rPr>
          <w:rFonts w:ascii="宋体" w:eastAsia="宋体" w:hAnsi="宋体" w:cs="宋体" w:hint="eastAsia"/>
          <w:sz w:val="24"/>
          <w:szCs w:val="24"/>
        </w:rPr>
        <w:t>2</w:t>
      </w:r>
      <w:r>
        <w:rPr>
          <w:rFonts w:ascii="宋体" w:eastAsia="宋体" w:hAnsi="宋体" w:cs="宋体" w:hint="eastAsia"/>
          <w:sz w:val="24"/>
          <w:szCs w:val="24"/>
        </w:rPr>
        <w:t>个工作日内，在本次政府采购公告网站公告成交结果。公告期限届满，采购代理机构向成交供应商发出《成交通知书》。《成交通知书》一经发出，即具有法律效力。采购人、成交人依法承担法律责任。</w:t>
      </w:r>
    </w:p>
    <w:p w:rsidR="00950D23" w:rsidRDefault="00950D23"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p>
    <w:p w:rsidR="00950D23" w:rsidRDefault="00950D23"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p>
    <w:p w:rsidR="00950D23" w:rsidRDefault="00950D23"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p>
    <w:p w:rsidR="00950D23" w:rsidRDefault="00950D23"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p>
    <w:p w:rsidR="00950D23" w:rsidRDefault="00950D23"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sectPr w:rsidR="00950D23">
          <w:pgSz w:w="11906" w:h="16838"/>
          <w:pgMar w:top="1417" w:right="1417" w:bottom="1417" w:left="1134" w:header="851" w:footer="448" w:gutter="0"/>
          <w:cols w:space="720"/>
          <w:titlePg/>
          <w:docGrid w:linePitch="380" w:charSpace="-5735"/>
        </w:sectPr>
      </w:pPr>
    </w:p>
    <w:p w:rsidR="00950D23" w:rsidRDefault="00DC6DE7"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第五章</w:t>
      </w:r>
      <w:r>
        <w:rPr>
          <w:rFonts w:ascii="宋体" w:eastAsia="宋体" w:hAnsi="宋体" w:cs="宋体" w:hint="eastAsia"/>
          <w:b/>
          <w:w w:val="80"/>
          <w:sz w:val="32"/>
          <w:szCs w:val="32"/>
        </w:rPr>
        <w:t xml:space="preserve">  </w:t>
      </w:r>
      <w:r>
        <w:rPr>
          <w:rFonts w:ascii="宋体" w:eastAsia="宋体" w:hAnsi="宋体" w:cs="宋体" w:hint="eastAsia"/>
          <w:b/>
          <w:w w:val="80"/>
          <w:sz w:val="32"/>
          <w:szCs w:val="32"/>
        </w:rPr>
        <w:t>合同授予</w:t>
      </w:r>
    </w:p>
    <w:p w:rsidR="00950D23" w:rsidRDefault="00DC6DE7" w:rsidP="009F264F">
      <w:pPr>
        <w:spacing w:line="360" w:lineRule="auto"/>
        <w:ind w:firstLineChars="202" w:firstLine="485"/>
        <w:rPr>
          <w:rFonts w:ascii="宋体" w:eastAsia="宋体" w:hAnsi="宋体" w:cs="宋体"/>
          <w:kern w:val="0"/>
          <w:sz w:val="24"/>
          <w:szCs w:val="24"/>
        </w:rPr>
      </w:pPr>
      <w:bookmarkStart w:id="4" w:name="_Toc94585343"/>
      <w:bookmarkStart w:id="5" w:name="_Toc363573858"/>
      <w:r>
        <w:rPr>
          <w:rFonts w:ascii="宋体" w:eastAsia="宋体" w:hAnsi="宋体" w:cs="宋体" w:hint="eastAsia"/>
          <w:kern w:val="0"/>
          <w:sz w:val="24"/>
          <w:szCs w:val="24"/>
        </w:rPr>
        <w:t>一、成交人在接到采购代理机构发出送达的《成交通知书》后</w:t>
      </w:r>
      <w:r>
        <w:rPr>
          <w:rFonts w:ascii="宋体" w:eastAsia="宋体" w:hAnsi="宋体" w:cs="宋体" w:hint="eastAsia"/>
          <w:kern w:val="0"/>
          <w:sz w:val="24"/>
          <w:szCs w:val="24"/>
        </w:rPr>
        <w:t>30</w:t>
      </w:r>
      <w:proofErr w:type="gramStart"/>
      <w:r>
        <w:rPr>
          <w:rFonts w:ascii="宋体" w:eastAsia="宋体" w:hAnsi="宋体" w:cs="宋体" w:hint="eastAsia"/>
          <w:kern w:val="0"/>
          <w:sz w:val="24"/>
          <w:szCs w:val="24"/>
        </w:rPr>
        <w:t>日内与</w:t>
      </w:r>
      <w:proofErr w:type="gramEnd"/>
      <w:r>
        <w:rPr>
          <w:rFonts w:ascii="宋体" w:eastAsia="宋体" w:hAnsi="宋体" w:cs="宋体" w:hint="eastAsia"/>
          <w:kern w:val="0"/>
          <w:sz w:val="24"/>
          <w:szCs w:val="24"/>
        </w:rPr>
        <w:t>采购人签订政府采购合同（一式陆份，采购人、成交人、采购代理机构各执两份），所签合同不得对磋商文件作实质性修改，否则投标保证金将不予退还并应当承担不签订政府采购</w:t>
      </w:r>
      <w:r>
        <w:rPr>
          <w:rFonts w:ascii="宋体" w:eastAsia="宋体" w:hAnsi="宋体" w:cs="宋体" w:hint="eastAsia"/>
          <w:kern w:val="0"/>
          <w:sz w:val="24"/>
          <w:szCs w:val="24"/>
        </w:rPr>
        <w:t>合同的法律责任，由此给采购人造成损失的，成交人还应承担赔偿责任。采购人不得向成交人提出不合理的要求作为签订合同的条件，不得与成交人私下订立</w:t>
      </w:r>
      <w:proofErr w:type="gramStart"/>
      <w:r>
        <w:rPr>
          <w:rFonts w:ascii="宋体" w:eastAsia="宋体" w:hAnsi="宋体" w:cs="宋体" w:hint="eastAsia"/>
          <w:kern w:val="0"/>
          <w:sz w:val="24"/>
          <w:szCs w:val="24"/>
        </w:rPr>
        <w:t>背离磋商</w:t>
      </w:r>
      <w:proofErr w:type="gramEnd"/>
      <w:r>
        <w:rPr>
          <w:rFonts w:ascii="宋体" w:eastAsia="宋体" w:hAnsi="宋体" w:cs="宋体" w:hint="eastAsia"/>
          <w:kern w:val="0"/>
          <w:sz w:val="24"/>
          <w:szCs w:val="24"/>
        </w:rPr>
        <w:t>文件实质性内容的协议。</w:t>
      </w:r>
    </w:p>
    <w:p w:rsidR="00950D23" w:rsidRDefault="00DC6DE7" w:rsidP="009F264F">
      <w:pPr>
        <w:spacing w:line="360" w:lineRule="auto"/>
        <w:ind w:firstLineChars="202" w:firstLine="485"/>
        <w:rPr>
          <w:rFonts w:ascii="宋体" w:eastAsia="宋体" w:hAnsi="宋体" w:cs="宋体"/>
          <w:kern w:val="0"/>
          <w:sz w:val="24"/>
          <w:szCs w:val="24"/>
        </w:rPr>
      </w:pPr>
      <w:r>
        <w:rPr>
          <w:rFonts w:ascii="宋体" w:eastAsia="宋体" w:hAnsi="宋体" w:cs="宋体" w:hint="eastAsia"/>
          <w:kern w:val="0"/>
          <w:sz w:val="24"/>
          <w:szCs w:val="24"/>
        </w:rPr>
        <w:t>二、磋商文件、成交人的磋商响应文件及评审过程中有关书面澄清、承诺等均应作为合同附件，具有同等的法律效力。</w:t>
      </w:r>
    </w:p>
    <w:p w:rsidR="00950D23" w:rsidRDefault="00DC6DE7" w:rsidP="009F264F">
      <w:pPr>
        <w:spacing w:line="360" w:lineRule="auto"/>
        <w:ind w:firstLineChars="202" w:firstLine="485"/>
        <w:rPr>
          <w:rFonts w:ascii="宋体" w:eastAsia="宋体" w:hAnsi="宋体" w:cs="宋体"/>
          <w:kern w:val="0"/>
          <w:sz w:val="24"/>
          <w:szCs w:val="24"/>
        </w:rPr>
      </w:pPr>
      <w:r>
        <w:rPr>
          <w:rFonts w:ascii="宋体" w:eastAsia="宋体" w:hAnsi="宋体" w:cs="宋体" w:hint="eastAsia"/>
          <w:kern w:val="0"/>
          <w:sz w:val="24"/>
          <w:szCs w:val="24"/>
        </w:rPr>
        <w:t>三、成交人不得采用转包、分包的形式履行合同，否则，采购人有权终止合同，造成采购人损失的，成交人应承担相应赔偿责任。</w:t>
      </w:r>
    </w:p>
    <w:p w:rsidR="00950D23" w:rsidRDefault="00950D23" w:rsidP="009F264F">
      <w:pPr>
        <w:spacing w:line="360" w:lineRule="auto"/>
        <w:ind w:firstLineChars="202" w:firstLine="485"/>
        <w:rPr>
          <w:rFonts w:ascii="宋体" w:eastAsia="宋体" w:hAnsi="宋体" w:cs="宋体"/>
          <w:kern w:val="0"/>
          <w:sz w:val="24"/>
          <w:szCs w:val="24"/>
        </w:rPr>
      </w:pPr>
    </w:p>
    <w:p w:rsidR="00950D23" w:rsidRDefault="00950D23">
      <w:pPr>
        <w:pStyle w:val="1"/>
        <w:spacing w:line="360" w:lineRule="auto"/>
        <w:rPr>
          <w:rFonts w:ascii="宋体" w:hAnsi="宋体" w:cs="宋体"/>
          <w:lang w:eastAsia="zh-CN"/>
        </w:rPr>
      </w:pPr>
    </w:p>
    <w:p w:rsidR="00950D23" w:rsidRDefault="00950D23"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sectPr w:rsidR="00950D23">
          <w:pgSz w:w="11906" w:h="16838"/>
          <w:pgMar w:top="1276" w:right="851" w:bottom="709" w:left="1134" w:header="851" w:footer="448" w:gutter="0"/>
          <w:cols w:space="720"/>
          <w:titlePg/>
          <w:docGrid w:linePitch="380" w:charSpace="-5735"/>
        </w:sectPr>
      </w:pPr>
    </w:p>
    <w:p w:rsidR="00950D23" w:rsidRDefault="00DC6DE7"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第六章</w:t>
      </w:r>
      <w:r>
        <w:rPr>
          <w:rFonts w:ascii="宋体" w:eastAsia="宋体" w:hAnsi="宋体" w:cs="宋体" w:hint="eastAsia"/>
          <w:b/>
          <w:w w:val="80"/>
          <w:sz w:val="32"/>
          <w:szCs w:val="32"/>
        </w:rPr>
        <w:t xml:space="preserve">  </w:t>
      </w:r>
      <w:bookmarkEnd w:id="4"/>
      <w:r>
        <w:rPr>
          <w:rFonts w:ascii="宋体" w:eastAsia="宋体" w:hAnsi="宋体" w:cs="宋体" w:hint="eastAsia"/>
          <w:b/>
          <w:w w:val="80"/>
          <w:sz w:val="32"/>
          <w:szCs w:val="32"/>
        </w:rPr>
        <w:t>履约验收及付款</w:t>
      </w:r>
      <w:bookmarkEnd w:id="5"/>
    </w:p>
    <w:p w:rsidR="00950D23" w:rsidRDefault="00DC6DE7" w:rsidP="009F264F">
      <w:pPr>
        <w:spacing w:line="360" w:lineRule="auto"/>
        <w:ind w:firstLineChars="202" w:firstLine="485"/>
        <w:rPr>
          <w:rFonts w:ascii="宋体" w:eastAsia="宋体" w:hAnsi="宋体" w:cs="宋体"/>
          <w:kern w:val="0"/>
          <w:sz w:val="24"/>
          <w:szCs w:val="24"/>
        </w:rPr>
      </w:pPr>
      <w:bookmarkStart w:id="6" w:name="_Toc363573859"/>
      <w:r>
        <w:rPr>
          <w:rFonts w:ascii="宋体" w:eastAsia="宋体" w:hAnsi="宋体" w:cs="宋体" w:hint="eastAsia"/>
          <w:kern w:val="0"/>
          <w:sz w:val="24"/>
          <w:szCs w:val="24"/>
        </w:rPr>
        <w:t>一、采购人和成交人应相互配合，按政府采购合同约定积极组织本项目的实施，确保项目按时完成。</w:t>
      </w:r>
    </w:p>
    <w:p w:rsidR="00950D23" w:rsidRDefault="00DC6DE7" w:rsidP="009F264F">
      <w:pPr>
        <w:spacing w:line="360" w:lineRule="auto"/>
        <w:ind w:firstLineChars="202" w:firstLine="485"/>
        <w:rPr>
          <w:rFonts w:ascii="宋体" w:eastAsia="宋体" w:hAnsi="宋体" w:cs="宋体"/>
          <w:kern w:val="0"/>
          <w:sz w:val="24"/>
          <w:szCs w:val="24"/>
        </w:rPr>
      </w:pPr>
      <w:r>
        <w:rPr>
          <w:rFonts w:ascii="宋体" w:eastAsia="宋体" w:hAnsi="宋体" w:cs="宋体" w:hint="eastAsia"/>
          <w:kern w:val="0"/>
          <w:sz w:val="24"/>
          <w:szCs w:val="24"/>
        </w:rPr>
        <w:t>二、成交人履约到位后，应以书面形式向采购人提出验收申请。采购人接到申请后应及时组织验收。</w:t>
      </w:r>
    </w:p>
    <w:p w:rsidR="00950D23" w:rsidRDefault="00DC6DE7" w:rsidP="009F264F">
      <w:pPr>
        <w:spacing w:line="360" w:lineRule="auto"/>
        <w:ind w:firstLineChars="202" w:firstLine="485"/>
        <w:rPr>
          <w:rFonts w:ascii="宋体" w:eastAsia="宋体" w:hAnsi="宋体" w:cs="宋体"/>
          <w:kern w:val="0"/>
          <w:sz w:val="24"/>
          <w:szCs w:val="24"/>
        </w:rPr>
      </w:pPr>
      <w:r>
        <w:rPr>
          <w:rFonts w:ascii="宋体" w:eastAsia="宋体" w:hAnsi="宋体" w:cs="宋体" w:hint="eastAsia"/>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950D23" w:rsidRDefault="00DC6DE7" w:rsidP="009F264F">
      <w:pPr>
        <w:spacing w:line="360" w:lineRule="auto"/>
        <w:ind w:firstLineChars="202" w:firstLine="485"/>
        <w:rPr>
          <w:rFonts w:ascii="宋体" w:eastAsia="宋体" w:hAnsi="宋体" w:cs="宋体"/>
          <w:kern w:val="0"/>
          <w:sz w:val="24"/>
          <w:szCs w:val="24"/>
        </w:rPr>
      </w:pPr>
      <w:r>
        <w:rPr>
          <w:rFonts w:ascii="宋体" w:eastAsia="宋体" w:hAnsi="宋体" w:cs="宋体" w:hint="eastAsia"/>
          <w:kern w:val="0"/>
          <w:sz w:val="24"/>
          <w:szCs w:val="24"/>
        </w:rPr>
        <w:t>四、按政府采购合同约定支付的项目合同价款，采购人直接支付。</w:t>
      </w:r>
    </w:p>
    <w:p w:rsidR="00950D23" w:rsidRDefault="00DC6DE7" w:rsidP="009F264F">
      <w:pPr>
        <w:tabs>
          <w:tab w:val="left" w:pos="1050"/>
          <w:tab w:val="right" w:leader="dot" w:pos="9402"/>
        </w:tabs>
        <w:spacing w:beforeLines="100"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br w:type="page"/>
      </w:r>
      <w:r>
        <w:rPr>
          <w:rFonts w:ascii="宋体" w:eastAsia="宋体" w:hAnsi="宋体" w:cs="宋体" w:hint="eastAsia"/>
          <w:b/>
          <w:w w:val="80"/>
          <w:sz w:val="32"/>
          <w:szCs w:val="32"/>
        </w:rPr>
        <w:lastRenderedPageBreak/>
        <w:t>第七章</w:t>
      </w:r>
      <w:r>
        <w:rPr>
          <w:rFonts w:ascii="宋体" w:eastAsia="宋体" w:hAnsi="宋体" w:cs="宋体" w:hint="eastAsia"/>
          <w:b/>
          <w:w w:val="80"/>
          <w:sz w:val="32"/>
          <w:szCs w:val="32"/>
        </w:rPr>
        <w:t xml:space="preserve">  </w:t>
      </w:r>
      <w:r>
        <w:rPr>
          <w:rFonts w:ascii="宋体" w:eastAsia="宋体" w:hAnsi="宋体" w:cs="宋体" w:hint="eastAsia"/>
          <w:b/>
          <w:w w:val="80"/>
          <w:sz w:val="32"/>
          <w:szCs w:val="32"/>
        </w:rPr>
        <w:t>质疑与投诉</w:t>
      </w:r>
      <w:bookmarkEnd w:id="6"/>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一、质疑的提出</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、质疑必须是直接参加本次招投标活动的当事人。</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取得磋商</w:t>
      </w:r>
      <w:proofErr w:type="gramEnd"/>
      <w:r>
        <w:rPr>
          <w:rFonts w:ascii="宋体" w:eastAsia="宋体" w:hAnsi="宋体" w:cs="宋体" w:hint="eastAsia"/>
          <w:kern w:val="0"/>
          <w:sz w:val="24"/>
          <w:szCs w:val="24"/>
        </w:rPr>
        <w:t>文件的供应商应根据磋商文件第二章</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“供应商须知”中“第一条第</w:t>
      </w:r>
      <w:r>
        <w:rPr>
          <w:rFonts w:ascii="宋体" w:eastAsia="宋体" w:hAnsi="宋体" w:cs="宋体" w:hint="eastAsia"/>
          <w:kern w:val="0"/>
          <w:sz w:val="24"/>
          <w:szCs w:val="24"/>
        </w:rPr>
        <w:t>4</w:t>
      </w:r>
      <w:r>
        <w:rPr>
          <w:rFonts w:ascii="宋体" w:eastAsia="宋体" w:hAnsi="宋体" w:cs="宋体" w:hint="eastAsia"/>
          <w:kern w:val="0"/>
          <w:sz w:val="24"/>
          <w:szCs w:val="24"/>
        </w:rPr>
        <w:t>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、提出质疑时，必须坚持“谁主张，谁举证”、“实事求是”的原则，不能臆测。属于须由法定部门调查、侦查或先行</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相关认定的事项，质疑人应当依法申请具有法定职权的部门</w:t>
      </w:r>
      <w:r>
        <w:rPr>
          <w:rFonts w:ascii="宋体" w:eastAsia="宋体" w:hAnsi="宋体" w:cs="宋体" w:hint="eastAsia"/>
          <w:kern w:val="0"/>
          <w:sz w:val="24"/>
          <w:szCs w:val="24"/>
        </w:rPr>
        <w:t>查清、认定，并将相关结果提供给采购人、采购单位。采购人、采购单位不具有法定调查、认定的权限。</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、对本次招投标有质疑的，须实名制以书面形式提出，不得进行匿名、虚假、恶意质疑。</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人应在质疑有效期内以书面形式提出《质疑函》（向代理公司索取），内容应包括质疑事项、主要内容、事实依据、适应法规条款、佐证材料等。同时，质疑人应保证其提出的质疑内容及相关佐证材料的真实性及来源的合法性，并承担相应的法律责任。</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对不能提供相关佐证材料的、涉及商业秘密的、非书面形式的、非送达的、匿名的《质疑函》作无效质疑处理，将不予受理</w:t>
      </w:r>
      <w:r>
        <w:rPr>
          <w:rFonts w:ascii="宋体" w:eastAsia="宋体" w:hAnsi="宋体" w:cs="宋体" w:hint="eastAsia"/>
          <w:kern w:val="0"/>
          <w:sz w:val="24"/>
          <w:szCs w:val="24"/>
        </w:rPr>
        <w:t>。</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相关佐证材料要具备客观性、关联性、合法性，无法查实的（如宣传册、媒体报道、猜测、推理等）不能作为佐证材料。</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采购人、采购单位不负责搜集相关佐证材料等工作。</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二、《质疑函》的受理和回复</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、《质疑函》须由质疑人的法定代表人或参加本次招标被委托授权人送达采购单位和采购人。</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、对符合提出质疑要求的，采购人签收并出具《质疑受理通知书》并在</w:t>
      </w:r>
      <w:r>
        <w:rPr>
          <w:rFonts w:ascii="宋体" w:eastAsia="宋体" w:hAnsi="宋体" w:cs="宋体" w:hint="eastAsia"/>
          <w:kern w:val="0"/>
          <w:sz w:val="24"/>
          <w:szCs w:val="24"/>
        </w:rPr>
        <w:t>7</w:t>
      </w:r>
      <w:r>
        <w:rPr>
          <w:rFonts w:ascii="宋体" w:eastAsia="宋体" w:hAnsi="宋体" w:cs="宋体" w:hint="eastAsia"/>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w:t>
      </w:r>
      <w:r>
        <w:rPr>
          <w:rFonts w:ascii="宋体" w:eastAsia="宋体" w:hAnsi="宋体" w:cs="宋体" w:hint="eastAsia"/>
          <w:kern w:val="0"/>
          <w:sz w:val="24"/>
          <w:szCs w:val="24"/>
        </w:rPr>
        <w:t>同放弃质疑。</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、对不符合提出质疑要求的《质疑函》，出具《质疑退回通知书》并提出相关补充材料要求，质疑人未在规定时间内提供补充佐证材料的，视同放弃质疑。</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、采购人负责将质疑人提交的质疑相关材料提供给相关专家或磋商小组审核，并将审核意见回复质疑人。</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必要时，可向被质疑供应商（以下称被质疑人）转发《质疑函》及相关佐证材料。被质疑人应当在要求的时间日期内，以书面形式</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说明回复，并提交相关证据。被质疑人在规定时间内，无正当理由未提交相关证据的，视同放弃说明权利，认可被质疑事项。</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、因质疑情况复杂，组织论证或审</w:t>
      </w:r>
      <w:r>
        <w:rPr>
          <w:rFonts w:ascii="宋体" w:eastAsia="宋体" w:hAnsi="宋体" w:cs="宋体" w:hint="eastAsia"/>
          <w:kern w:val="0"/>
          <w:sz w:val="24"/>
          <w:szCs w:val="24"/>
        </w:rPr>
        <w:t>查时间较长的，采购人以书面形式通知质疑人，可适当延长质疑回复处理时间。</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三、质疑处理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、质疑成立的处理。采购人终止采购，并建议有关部门给相关当事人予以处理。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、质疑不成立的处理：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）质疑人书面《申请撤回质疑函》。</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）质疑人在规定的时间内不配合进行质疑调查处理的，按自动撤回《质疑函》处理。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）质疑人不按《质疑函》格式就提出质疑的，视情列入不良供应商名单。</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）质疑人不能提供相关佐证材料的，采购人已指出，质疑人仍然坚持提出质疑的，质疑人</w:t>
      </w:r>
      <w:proofErr w:type="gramStart"/>
      <w:r>
        <w:rPr>
          <w:rFonts w:ascii="宋体" w:eastAsia="宋体" w:hAnsi="宋体" w:cs="宋体" w:hint="eastAsia"/>
          <w:kern w:val="0"/>
          <w:sz w:val="24"/>
          <w:szCs w:val="24"/>
        </w:rPr>
        <w:t>虽提供</w:t>
      </w:r>
      <w:proofErr w:type="gramEnd"/>
      <w:r>
        <w:rPr>
          <w:rFonts w:ascii="宋体" w:eastAsia="宋体" w:hAnsi="宋体" w:cs="宋体" w:hint="eastAsia"/>
          <w:kern w:val="0"/>
          <w:sz w:val="24"/>
          <w:szCs w:val="24"/>
        </w:rPr>
        <w:t>了相关佐证材料，但不能证明其质疑成立的，采购人请质疑</w:t>
      </w:r>
      <w:r>
        <w:rPr>
          <w:rFonts w:ascii="宋体" w:eastAsia="宋体" w:hAnsi="宋体" w:cs="宋体" w:hint="eastAsia"/>
          <w:kern w:val="0"/>
          <w:sz w:val="24"/>
          <w:szCs w:val="24"/>
        </w:rPr>
        <w:t>人补充相关佐证材料，仍不能证明其质疑成立的，列入不良供应商名单。</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）对明显有违背事实的、经相关专家或评委认定无依据的、经其他供应商举证无依据的质疑，列入不良供应商名单；同时，对其中每一项不成立的质疑给予质疑人</w:t>
      </w:r>
      <w:r>
        <w:rPr>
          <w:rFonts w:ascii="宋体" w:eastAsia="宋体" w:hAnsi="宋体" w:cs="宋体" w:hint="eastAsia"/>
          <w:kern w:val="0"/>
          <w:sz w:val="24"/>
          <w:szCs w:val="24"/>
        </w:rPr>
        <w:t>1</w:t>
      </w:r>
      <w:r>
        <w:rPr>
          <w:rFonts w:ascii="宋体" w:eastAsia="宋体" w:hAnsi="宋体" w:cs="宋体" w:hint="eastAsia"/>
          <w:kern w:val="0"/>
          <w:sz w:val="24"/>
          <w:szCs w:val="24"/>
        </w:rPr>
        <w:t>年内禁入采购人组织的采购活动的处理。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6</w:t>
      </w:r>
      <w:r>
        <w:rPr>
          <w:rFonts w:ascii="宋体" w:eastAsia="宋体" w:hAnsi="宋体" w:cs="宋体" w:hint="eastAsia"/>
          <w:kern w:val="0"/>
          <w:sz w:val="24"/>
          <w:szCs w:val="24"/>
        </w:rPr>
        <w:t>）质疑人承担使用虚假材料或恶意方式质疑的法律责任。</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四、无佐证材料的举报作违约处理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供应商不得进行不提供相关佐证材料（</w:t>
      </w:r>
      <w:proofErr w:type="gramStart"/>
      <w:r>
        <w:rPr>
          <w:rFonts w:ascii="宋体" w:eastAsia="宋体" w:hAnsi="宋体" w:cs="宋体" w:hint="eastAsia"/>
          <w:kern w:val="0"/>
          <w:sz w:val="24"/>
          <w:szCs w:val="24"/>
        </w:rPr>
        <w:t>含无法</w:t>
      </w:r>
      <w:proofErr w:type="gramEnd"/>
      <w:r>
        <w:rPr>
          <w:rFonts w:ascii="宋体" w:eastAsia="宋体" w:hAnsi="宋体" w:cs="宋体" w:hint="eastAsia"/>
          <w:kern w:val="0"/>
          <w:sz w:val="24"/>
          <w:szCs w:val="24"/>
        </w:rPr>
        <w:t>查实的如宣传册、媒体报道、猜测、推理等）而向有关部门的举报，否则对其在</w:t>
      </w:r>
      <w:r>
        <w:rPr>
          <w:rFonts w:ascii="宋体" w:eastAsia="宋体" w:hAnsi="宋体" w:cs="宋体" w:hint="eastAsia"/>
          <w:kern w:val="0"/>
          <w:sz w:val="24"/>
          <w:szCs w:val="24"/>
        </w:rPr>
        <w:t>1</w:t>
      </w:r>
      <w:r>
        <w:rPr>
          <w:rFonts w:ascii="宋体" w:eastAsia="宋体" w:hAnsi="宋体" w:cs="宋体" w:hint="eastAsia"/>
          <w:kern w:val="0"/>
          <w:sz w:val="24"/>
          <w:szCs w:val="24"/>
        </w:rPr>
        <w:t>至</w:t>
      </w:r>
      <w:r>
        <w:rPr>
          <w:rFonts w:ascii="宋体" w:eastAsia="宋体" w:hAnsi="宋体" w:cs="宋体" w:hint="eastAsia"/>
          <w:kern w:val="0"/>
          <w:sz w:val="24"/>
          <w:szCs w:val="24"/>
        </w:rPr>
        <w:t>3</w:t>
      </w:r>
      <w:r>
        <w:rPr>
          <w:rFonts w:ascii="宋体" w:eastAsia="宋体" w:hAnsi="宋体" w:cs="宋体" w:hint="eastAsia"/>
          <w:kern w:val="0"/>
          <w:sz w:val="24"/>
          <w:szCs w:val="24"/>
        </w:rPr>
        <w:t>年内禁入采购人政府采购活动。</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五、投诉的提出</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质疑人对采购人的答复不满意或者采购人未在规定的时间内做出答复的，可以在答复期满后</w:t>
      </w:r>
      <w:r>
        <w:rPr>
          <w:rFonts w:ascii="宋体" w:eastAsia="宋体" w:hAnsi="宋体" w:cs="宋体" w:hint="eastAsia"/>
          <w:kern w:val="0"/>
          <w:sz w:val="24"/>
          <w:szCs w:val="24"/>
        </w:rPr>
        <w:t>15</w:t>
      </w:r>
      <w:r>
        <w:rPr>
          <w:rFonts w:ascii="宋体" w:eastAsia="宋体" w:hAnsi="宋体" w:cs="宋体" w:hint="eastAsia"/>
          <w:kern w:val="0"/>
          <w:sz w:val="24"/>
          <w:szCs w:val="24"/>
        </w:rPr>
        <w:t>个工作日内向采购人主管部门投诉。</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六、投诉不成立的作违约处理</w:t>
      </w:r>
    </w:p>
    <w:p w:rsidR="00950D23" w:rsidRDefault="00DC6DE7">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供应商进行质疑后，采购人回复质疑不成立，质疑人仍进行投诉的，并最终投诉不成立的，对其在</w:t>
      </w:r>
      <w:r>
        <w:rPr>
          <w:rFonts w:ascii="宋体" w:eastAsia="宋体" w:hAnsi="宋体" w:cs="宋体" w:hint="eastAsia"/>
          <w:kern w:val="0"/>
          <w:sz w:val="24"/>
          <w:szCs w:val="24"/>
        </w:rPr>
        <w:t>1</w:t>
      </w:r>
      <w:r>
        <w:rPr>
          <w:rFonts w:ascii="宋体" w:eastAsia="宋体" w:hAnsi="宋体" w:cs="宋体" w:hint="eastAsia"/>
          <w:kern w:val="0"/>
          <w:sz w:val="24"/>
          <w:szCs w:val="24"/>
        </w:rPr>
        <w:t>至</w:t>
      </w:r>
      <w:r>
        <w:rPr>
          <w:rFonts w:ascii="宋体" w:eastAsia="宋体" w:hAnsi="宋体" w:cs="宋体" w:hint="eastAsia"/>
          <w:kern w:val="0"/>
          <w:sz w:val="24"/>
          <w:szCs w:val="24"/>
        </w:rPr>
        <w:t>3</w:t>
      </w:r>
      <w:r>
        <w:rPr>
          <w:rFonts w:ascii="宋体" w:eastAsia="宋体" w:hAnsi="宋体" w:cs="宋体" w:hint="eastAsia"/>
          <w:kern w:val="0"/>
          <w:sz w:val="24"/>
          <w:szCs w:val="24"/>
        </w:rPr>
        <w:t>年内禁入采购人政府采购活动。</w:t>
      </w:r>
    </w:p>
    <w:p w:rsidR="00950D23" w:rsidRDefault="00DC6DE7">
      <w:pPr>
        <w:snapToGrid w:val="0"/>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七、质疑、举报、投诉不成立的等相关情况</w:t>
      </w:r>
    </w:p>
    <w:p w:rsidR="00950D23" w:rsidRDefault="00DC6DE7">
      <w:pPr>
        <w:spacing w:line="360" w:lineRule="auto"/>
        <w:jc w:val="center"/>
        <w:rPr>
          <w:rFonts w:ascii="宋体" w:eastAsia="宋体" w:hAnsi="宋体" w:cs="宋体"/>
          <w:b/>
          <w:w w:val="80"/>
          <w:sz w:val="32"/>
          <w:szCs w:val="32"/>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《质疑函》、《质疑回复函》，质疑、举报、投诉不成立的等相关情况，视情在南通市商务局网站相关媒体予以披露。并建议相关政府采购机构对该供应商同步实施</w:t>
      </w:r>
      <w:r>
        <w:rPr>
          <w:rFonts w:ascii="宋体" w:eastAsia="宋体" w:hAnsi="宋体" w:cs="宋体" w:hint="eastAsia"/>
          <w:kern w:val="0"/>
          <w:sz w:val="24"/>
          <w:szCs w:val="24"/>
        </w:rPr>
        <w:t>1</w:t>
      </w:r>
      <w:r>
        <w:rPr>
          <w:rFonts w:ascii="宋体" w:eastAsia="宋体" w:hAnsi="宋体" w:cs="宋体" w:hint="eastAsia"/>
          <w:kern w:val="0"/>
          <w:sz w:val="24"/>
          <w:szCs w:val="24"/>
        </w:rPr>
        <w:t>至</w:t>
      </w:r>
      <w:r>
        <w:rPr>
          <w:rFonts w:ascii="宋体" w:eastAsia="宋体" w:hAnsi="宋体" w:cs="宋体" w:hint="eastAsia"/>
          <w:kern w:val="0"/>
          <w:sz w:val="24"/>
          <w:szCs w:val="24"/>
        </w:rPr>
        <w:t>3</w:t>
      </w:r>
      <w:r>
        <w:rPr>
          <w:rFonts w:ascii="宋体" w:eastAsia="宋体" w:hAnsi="宋体" w:cs="宋体" w:hint="eastAsia"/>
          <w:kern w:val="0"/>
          <w:sz w:val="24"/>
          <w:szCs w:val="24"/>
        </w:rPr>
        <w:t>年内禁入。</w:t>
      </w:r>
      <w:r>
        <w:rPr>
          <w:rFonts w:ascii="宋体" w:eastAsia="宋体" w:hAnsi="宋体" w:cs="宋体" w:hint="eastAsia"/>
          <w:b/>
          <w:w w:val="80"/>
          <w:sz w:val="32"/>
          <w:szCs w:val="32"/>
        </w:rPr>
        <w:br w:type="page"/>
      </w:r>
      <w:r>
        <w:rPr>
          <w:rFonts w:ascii="宋体" w:eastAsia="宋体" w:hAnsi="宋体" w:cs="宋体" w:hint="eastAsia"/>
          <w:b/>
          <w:w w:val="80"/>
          <w:sz w:val="32"/>
          <w:szCs w:val="32"/>
        </w:rPr>
        <w:lastRenderedPageBreak/>
        <w:t>第八章</w:t>
      </w:r>
      <w:r>
        <w:rPr>
          <w:rFonts w:ascii="宋体" w:eastAsia="宋体" w:hAnsi="宋体" w:cs="宋体" w:hint="eastAsia"/>
          <w:b/>
          <w:w w:val="80"/>
          <w:sz w:val="32"/>
          <w:szCs w:val="32"/>
        </w:rPr>
        <w:t xml:space="preserve">  </w:t>
      </w:r>
      <w:r>
        <w:rPr>
          <w:rFonts w:ascii="宋体" w:eastAsia="宋体" w:hAnsi="宋体" w:cs="宋体" w:hint="eastAsia"/>
          <w:b/>
          <w:w w:val="80"/>
          <w:sz w:val="32"/>
          <w:szCs w:val="32"/>
        </w:rPr>
        <w:t>磋商响应相关格式及文件</w:t>
      </w:r>
    </w:p>
    <w:p w:rsidR="00950D23" w:rsidRDefault="00DC6DE7">
      <w:pPr>
        <w:adjustRightInd w:val="0"/>
        <w:snapToGrid w:val="0"/>
        <w:spacing w:line="360" w:lineRule="auto"/>
        <w:ind w:firstLineChars="202" w:firstLine="487"/>
        <w:jc w:val="left"/>
        <w:outlineLvl w:val="1"/>
        <w:rPr>
          <w:rFonts w:ascii="宋体" w:eastAsia="宋体" w:hAnsi="宋体" w:cs="宋体"/>
          <w:b/>
          <w:bCs/>
          <w:sz w:val="24"/>
          <w:szCs w:val="24"/>
        </w:rPr>
      </w:pPr>
      <w:r>
        <w:rPr>
          <w:rFonts w:ascii="宋体" w:eastAsia="宋体" w:hAnsi="宋体" w:cs="宋体" w:hint="eastAsia"/>
          <w:b/>
          <w:bCs/>
          <w:sz w:val="24"/>
          <w:szCs w:val="24"/>
        </w:rPr>
        <w:t>一、磋商响应文件</w:t>
      </w:r>
    </w:p>
    <w:p w:rsidR="00950D23" w:rsidRDefault="00DC6DE7" w:rsidP="009F264F">
      <w:pPr>
        <w:adjustRightInd w:val="0"/>
        <w:snapToGrid w:val="0"/>
        <w:spacing w:line="360" w:lineRule="auto"/>
        <w:ind w:firstLineChars="202" w:firstLine="485"/>
        <w:jc w:val="left"/>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w:t>
      </w:r>
      <w:r>
        <w:rPr>
          <w:rFonts w:ascii="宋体" w:eastAsia="宋体" w:hAnsi="宋体" w:cs="宋体" w:hint="eastAsia"/>
          <w:bCs/>
          <w:sz w:val="24"/>
          <w:szCs w:val="24"/>
        </w:rPr>
        <w:t>A.</w:t>
      </w:r>
      <w:r>
        <w:rPr>
          <w:rFonts w:ascii="宋体" w:eastAsia="宋体" w:hAnsi="宋体" w:cs="宋体" w:hint="eastAsia"/>
          <w:bCs/>
          <w:sz w:val="24"/>
          <w:szCs w:val="24"/>
        </w:rPr>
        <w:t>磋商响应资料原件包</w:t>
      </w:r>
      <w:r>
        <w:rPr>
          <w:rFonts w:ascii="宋体" w:eastAsia="宋体" w:hAnsi="宋体" w:cs="宋体" w:hint="eastAsia"/>
          <w:b/>
          <w:sz w:val="24"/>
          <w:szCs w:val="24"/>
        </w:rPr>
        <w:t>（一个包，单独密封，核查）</w:t>
      </w:r>
    </w:p>
    <w:p w:rsidR="00950D23" w:rsidRDefault="00DC6DE7" w:rsidP="009F264F">
      <w:pPr>
        <w:adjustRightInd w:val="0"/>
        <w:snapToGrid w:val="0"/>
        <w:spacing w:line="360" w:lineRule="auto"/>
        <w:ind w:firstLineChars="202" w:firstLine="485"/>
        <w:jc w:val="left"/>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w:t>
      </w:r>
      <w:r>
        <w:rPr>
          <w:rFonts w:ascii="宋体" w:eastAsia="宋体" w:hAnsi="宋体" w:cs="宋体" w:hint="eastAsia"/>
          <w:bCs/>
          <w:sz w:val="24"/>
          <w:szCs w:val="24"/>
        </w:rPr>
        <w:t>B.</w:t>
      </w:r>
      <w:r>
        <w:rPr>
          <w:rFonts w:ascii="宋体" w:eastAsia="宋体" w:hAnsi="宋体" w:cs="宋体" w:hint="eastAsia"/>
          <w:bCs/>
          <w:sz w:val="24"/>
          <w:szCs w:val="24"/>
        </w:rPr>
        <w:t>资格后审材料文件</w:t>
      </w:r>
      <w:r>
        <w:rPr>
          <w:rFonts w:ascii="宋体" w:eastAsia="宋体" w:hAnsi="宋体" w:cs="宋体" w:hint="eastAsia"/>
          <w:b/>
          <w:sz w:val="24"/>
          <w:szCs w:val="24"/>
        </w:rPr>
        <w:t>（一个密封包，含一正两副文件）</w:t>
      </w:r>
    </w:p>
    <w:p w:rsidR="00950D23" w:rsidRDefault="00DC6DE7" w:rsidP="009F264F">
      <w:pPr>
        <w:adjustRightInd w:val="0"/>
        <w:snapToGrid w:val="0"/>
        <w:spacing w:line="360" w:lineRule="auto"/>
        <w:ind w:firstLineChars="202" w:firstLine="485"/>
        <w:jc w:val="left"/>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bCs/>
          <w:sz w:val="24"/>
          <w:szCs w:val="24"/>
        </w:rPr>
        <w:t>、</w:t>
      </w:r>
      <w:r>
        <w:rPr>
          <w:rFonts w:ascii="宋体" w:eastAsia="宋体" w:hAnsi="宋体" w:cs="宋体" w:hint="eastAsia"/>
          <w:bCs/>
          <w:sz w:val="24"/>
          <w:szCs w:val="24"/>
        </w:rPr>
        <w:t>C.</w:t>
      </w:r>
      <w:r>
        <w:rPr>
          <w:rFonts w:ascii="宋体" w:eastAsia="宋体" w:hAnsi="宋体" w:cs="宋体" w:hint="eastAsia"/>
          <w:bCs/>
          <w:sz w:val="24"/>
          <w:szCs w:val="24"/>
        </w:rPr>
        <w:t>技术磋商响应文件</w:t>
      </w:r>
      <w:r>
        <w:rPr>
          <w:rFonts w:ascii="宋体" w:eastAsia="宋体" w:hAnsi="宋体" w:cs="宋体" w:hint="eastAsia"/>
          <w:b/>
          <w:sz w:val="24"/>
          <w:szCs w:val="24"/>
        </w:rPr>
        <w:t>（一个密封包，含一正两副文件）</w:t>
      </w:r>
      <w:r>
        <w:rPr>
          <w:rFonts w:ascii="宋体" w:eastAsia="宋体" w:hAnsi="宋体" w:cs="宋体" w:hint="eastAsia"/>
          <w:bCs/>
          <w:sz w:val="24"/>
          <w:szCs w:val="24"/>
        </w:rPr>
        <w:t>：</w:t>
      </w:r>
    </w:p>
    <w:p w:rsidR="00950D23" w:rsidRDefault="00DC6DE7" w:rsidP="009F264F">
      <w:pPr>
        <w:adjustRightInd w:val="0"/>
        <w:snapToGrid w:val="0"/>
        <w:spacing w:line="360" w:lineRule="auto"/>
        <w:ind w:firstLineChars="202" w:firstLine="485"/>
        <w:jc w:val="left"/>
        <w:rPr>
          <w:rFonts w:ascii="宋体" w:eastAsia="宋体" w:hAnsi="宋体" w:cs="宋体"/>
          <w:bCs/>
          <w:sz w:val="24"/>
          <w:szCs w:val="24"/>
        </w:rPr>
      </w:pPr>
      <w:r>
        <w:rPr>
          <w:rFonts w:ascii="宋体" w:eastAsia="宋体" w:hAnsi="宋体" w:cs="宋体" w:hint="eastAsia"/>
          <w:bCs/>
          <w:sz w:val="24"/>
          <w:szCs w:val="24"/>
        </w:rPr>
        <w:t>4</w:t>
      </w:r>
      <w:r>
        <w:rPr>
          <w:rFonts w:ascii="宋体" w:eastAsia="宋体" w:hAnsi="宋体" w:cs="宋体" w:hint="eastAsia"/>
          <w:bCs/>
          <w:sz w:val="24"/>
          <w:szCs w:val="24"/>
        </w:rPr>
        <w:t>、</w:t>
      </w:r>
      <w:r>
        <w:rPr>
          <w:rFonts w:ascii="宋体" w:eastAsia="宋体" w:hAnsi="宋体" w:cs="宋体" w:hint="eastAsia"/>
          <w:bCs/>
          <w:sz w:val="24"/>
          <w:szCs w:val="24"/>
        </w:rPr>
        <w:t>D.</w:t>
      </w:r>
      <w:r>
        <w:rPr>
          <w:rFonts w:ascii="宋体" w:eastAsia="宋体" w:hAnsi="宋体" w:cs="宋体" w:hint="eastAsia"/>
          <w:bCs/>
          <w:sz w:val="24"/>
          <w:szCs w:val="24"/>
        </w:rPr>
        <w:t>商务磋商响应文件</w:t>
      </w:r>
      <w:r>
        <w:rPr>
          <w:rFonts w:ascii="宋体" w:eastAsia="宋体" w:hAnsi="宋体" w:cs="宋体" w:hint="eastAsia"/>
          <w:b/>
          <w:sz w:val="24"/>
          <w:szCs w:val="24"/>
        </w:rPr>
        <w:t>（一个密封包，含一正两副文件）</w:t>
      </w:r>
      <w:r>
        <w:rPr>
          <w:rFonts w:ascii="宋体" w:eastAsia="宋体" w:hAnsi="宋体" w:cs="宋体" w:hint="eastAsia"/>
          <w:bCs/>
          <w:sz w:val="24"/>
          <w:szCs w:val="24"/>
        </w:rPr>
        <w:t>：</w:t>
      </w:r>
    </w:p>
    <w:p w:rsidR="00950D23" w:rsidRDefault="00DC6DE7">
      <w:pPr>
        <w:adjustRightInd w:val="0"/>
        <w:snapToGrid w:val="0"/>
        <w:spacing w:line="360" w:lineRule="auto"/>
        <w:ind w:firstLineChars="202" w:firstLine="487"/>
        <w:jc w:val="left"/>
        <w:outlineLvl w:val="1"/>
        <w:rPr>
          <w:rFonts w:ascii="宋体" w:eastAsia="宋体" w:hAnsi="宋体" w:cs="宋体"/>
          <w:b/>
          <w:bCs/>
          <w:sz w:val="24"/>
          <w:szCs w:val="24"/>
        </w:rPr>
      </w:pPr>
      <w:r>
        <w:rPr>
          <w:rFonts w:ascii="宋体" w:eastAsia="宋体" w:hAnsi="宋体" w:cs="宋体" w:hint="eastAsia"/>
          <w:b/>
          <w:bCs/>
          <w:sz w:val="24"/>
          <w:szCs w:val="24"/>
        </w:rPr>
        <w:t>二、磋商响应文件封面范例</w:t>
      </w:r>
    </w:p>
    <w:p w:rsidR="00950D23" w:rsidRDefault="00950D23">
      <w:pPr>
        <w:spacing w:line="360" w:lineRule="auto"/>
        <w:jc w:val="center"/>
        <w:rPr>
          <w:rFonts w:ascii="宋体" w:eastAsia="宋体" w:hAnsi="宋体" w:cs="宋体"/>
          <w:w w:val="80"/>
          <w:kern w:val="44"/>
          <w:sz w:val="24"/>
          <w:szCs w:val="24"/>
        </w:rPr>
      </w:pPr>
    </w:p>
    <w:p w:rsidR="00950D23" w:rsidRDefault="00DC6DE7">
      <w:pPr>
        <w:spacing w:line="360" w:lineRule="auto"/>
        <w:jc w:val="center"/>
        <w:rPr>
          <w:rFonts w:ascii="宋体" w:eastAsia="宋体" w:hAnsi="宋体" w:cs="宋体"/>
          <w:w w:val="80"/>
          <w:kern w:val="44"/>
          <w:sz w:val="28"/>
          <w:szCs w:val="28"/>
        </w:rPr>
      </w:pPr>
      <w:r>
        <w:rPr>
          <w:rFonts w:ascii="宋体" w:eastAsia="宋体" w:hAnsi="宋体" w:cs="宋体" w:hint="eastAsia"/>
          <w:w w:val="80"/>
          <w:kern w:val="44"/>
          <w:sz w:val="28"/>
          <w:szCs w:val="28"/>
        </w:rPr>
        <w:t>南通市商务局厨房设备采购</w:t>
      </w:r>
    </w:p>
    <w:p w:rsidR="00950D23" w:rsidRDefault="00950D23">
      <w:pPr>
        <w:spacing w:line="360" w:lineRule="auto"/>
        <w:jc w:val="center"/>
        <w:rPr>
          <w:rFonts w:ascii="宋体" w:eastAsia="宋体" w:hAnsi="宋体" w:cs="宋体"/>
          <w:w w:val="80"/>
          <w:kern w:val="44"/>
          <w:sz w:val="24"/>
          <w:szCs w:val="24"/>
        </w:rPr>
      </w:pPr>
    </w:p>
    <w:p w:rsidR="00950D23" w:rsidRDefault="00950D23">
      <w:pPr>
        <w:spacing w:line="360" w:lineRule="auto"/>
        <w:jc w:val="center"/>
        <w:rPr>
          <w:rFonts w:ascii="宋体" w:eastAsia="宋体" w:hAnsi="宋体" w:cs="宋体"/>
          <w:w w:val="80"/>
          <w:kern w:val="44"/>
          <w:sz w:val="24"/>
          <w:szCs w:val="24"/>
        </w:rPr>
      </w:pPr>
    </w:p>
    <w:p w:rsidR="00950D23" w:rsidRDefault="00DC6DE7">
      <w:pPr>
        <w:spacing w:line="360" w:lineRule="auto"/>
        <w:jc w:val="center"/>
        <w:rPr>
          <w:rFonts w:ascii="宋体" w:eastAsia="宋体" w:hAnsi="宋体" w:cs="宋体"/>
          <w:sz w:val="36"/>
          <w:szCs w:val="36"/>
        </w:rPr>
      </w:pPr>
      <w:r>
        <w:rPr>
          <w:rFonts w:ascii="宋体" w:eastAsia="宋体" w:hAnsi="宋体" w:cs="宋体" w:hint="eastAsia"/>
          <w:sz w:val="36"/>
          <w:szCs w:val="36"/>
        </w:rPr>
        <w:t>竞争性磋商响应文件</w:t>
      </w:r>
    </w:p>
    <w:p w:rsidR="00950D23" w:rsidRDefault="00950D23">
      <w:pPr>
        <w:spacing w:line="360" w:lineRule="auto"/>
        <w:jc w:val="center"/>
        <w:rPr>
          <w:rFonts w:ascii="宋体" w:eastAsia="宋体" w:hAnsi="宋体" w:cs="宋体"/>
          <w:b/>
          <w:sz w:val="24"/>
          <w:szCs w:val="24"/>
        </w:rPr>
      </w:pPr>
    </w:p>
    <w:p w:rsidR="00950D23" w:rsidRDefault="00DC6DE7">
      <w:pPr>
        <w:spacing w:line="360" w:lineRule="auto"/>
        <w:ind w:firstLineChars="800" w:firstLine="1920"/>
        <w:rPr>
          <w:rFonts w:ascii="宋体" w:eastAsia="宋体" w:hAnsi="宋体" w:cs="宋体"/>
          <w:sz w:val="24"/>
          <w:szCs w:val="24"/>
        </w:rPr>
      </w:pPr>
      <w:proofErr w:type="gramStart"/>
      <w:r>
        <w:rPr>
          <w:rFonts w:ascii="宋体" w:eastAsia="宋体" w:hAnsi="宋体" w:cs="宋体" w:hint="eastAsia"/>
          <w:sz w:val="24"/>
          <w:szCs w:val="24"/>
        </w:rPr>
        <w:t>对应磋商</w:t>
      </w:r>
      <w:proofErr w:type="gramEnd"/>
      <w:r>
        <w:rPr>
          <w:rFonts w:ascii="宋体" w:eastAsia="宋体" w:hAnsi="宋体" w:cs="宋体" w:hint="eastAsia"/>
          <w:sz w:val="24"/>
          <w:szCs w:val="24"/>
        </w:rPr>
        <w:t>响应文件，相应填写：</w:t>
      </w:r>
      <w:r>
        <w:rPr>
          <w:rFonts w:ascii="宋体" w:eastAsia="宋体" w:hAnsi="宋体" w:cs="宋体" w:hint="eastAsia"/>
          <w:sz w:val="24"/>
          <w:szCs w:val="24"/>
        </w:rPr>
        <w:t xml:space="preserve"> A.</w:t>
      </w:r>
      <w:r>
        <w:rPr>
          <w:rFonts w:ascii="宋体" w:eastAsia="宋体" w:hAnsi="宋体" w:cs="宋体" w:hint="eastAsia"/>
          <w:sz w:val="24"/>
          <w:szCs w:val="24"/>
        </w:rPr>
        <w:t>磋商响应资料原件包</w:t>
      </w:r>
    </w:p>
    <w:p w:rsidR="00950D23" w:rsidRDefault="00DC6DE7">
      <w:pPr>
        <w:spacing w:line="360" w:lineRule="auto"/>
        <w:ind w:firstLineChars="2266" w:firstLine="5438"/>
        <w:jc w:val="left"/>
        <w:rPr>
          <w:rFonts w:ascii="宋体" w:eastAsia="宋体" w:hAnsi="宋体" w:cs="宋体"/>
          <w:sz w:val="24"/>
          <w:szCs w:val="24"/>
        </w:rPr>
      </w:pPr>
      <w:r>
        <w:rPr>
          <w:rFonts w:ascii="宋体" w:eastAsia="宋体" w:hAnsi="宋体" w:cs="宋体" w:hint="eastAsia"/>
          <w:sz w:val="24"/>
          <w:szCs w:val="24"/>
        </w:rPr>
        <w:t>B.</w:t>
      </w:r>
      <w:r>
        <w:rPr>
          <w:rFonts w:ascii="宋体" w:eastAsia="宋体" w:hAnsi="宋体" w:cs="宋体" w:hint="eastAsia"/>
          <w:sz w:val="24"/>
          <w:szCs w:val="24"/>
        </w:rPr>
        <w:t>资格后审材料文件</w:t>
      </w:r>
    </w:p>
    <w:p w:rsidR="00950D23" w:rsidRDefault="00DC6DE7">
      <w:pPr>
        <w:spacing w:line="360" w:lineRule="auto"/>
        <w:ind w:firstLineChars="2266" w:firstLine="5438"/>
        <w:jc w:val="left"/>
        <w:rPr>
          <w:rFonts w:ascii="宋体" w:eastAsia="宋体" w:hAnsi="宋体" w:cs="宋体"/>
          <w:sz w:val="24"/>
          <w:szCs w:val="24"/>
        </w:rPr>
      </w:pPr>
      <w:r>
        <w:rPr>
          <w:rFonts w:ascii="宋体" w:eastAsia="宋体" w:hAnsi="宋体" w:cs="宋体" w:hint="eastAsia"/>
          <w:sz w:val="24"/>
          <w:szCs w:val="24"/>
        </w:rPr>
        <w:t>C.</w:t>
      </w:r>
      <w:r>
        <w:rPr>
          <w:rFonts w:ascii="宋体" w:eastAsia="宋体" w:hAnsi="宋体" w:cs="宋体" w:hint="eastAsia"/>
          <w:sz w:val="24"/>
          <w:szCs w:val="24"/>
        </w:rPr>
        <w:t>技术磋商响应文件</w:t>
      </w:r>
    </w:p>
    <w:p w:rsidR="00950D23" w:rsidRDefault="00DC6DE7">
      <w:pPr>
        <w:spacing w:line="360" w:lineRule="auto"/>
        <w:ind w:firstLineChars="2266" w:firstLine="5438"/>
        <w:jc w:val="left"/>
        <w:rPr>
          <w:rFonts w:ascii="宋体" w:eastAsia="宋体" w:hAnsi="宋体" w:cs="宋体"/>
          <w:sz w:val="24"/>
          <w:szCs w:val="24"/>
        </w:rPr>
      </w:pPr>
      <w:r>
        <w:rPr>
          <w:rFonts w:ascii="宋体" w:eastAsia="宋体" w:hAnsi="宋体" w:cs="宋体" w:hint="eastAsia"/>
          <w:sz w:val="24"/>
          <w:szCs w:val="24"/>
        </w:rPr>
        <w:t>D.</w:t>
      </w:r>
      <w:r>
        <w:rPr>
          <w:rFonts w:ascii="宋体" w:eastAsia="宋体" w:hAnsi="宋体" w:cs="宋体" w:hint="eastAsia"/>
          <w:sz w:val="24"/>
          <w:szCs w:val="24"/>
        </w:rPr>
        <w:t>商务磋商响应文件</w:t>
      </w:r>
    </w:p>
    <w:p w:rsidR="00950D23" w:rsidRDefault="00950D23">
      <w:pPr>
        <w:spacing w:line="360" w:lineRule="auto"/>
        <w:ind w:firstLineChars="2266" w:firstLine="5438"/>
        <w:jc w:val="left"/>
        <w:rPr>
          <w:rFonts w:ascii="宋体" w:eastAsia="宋体" w:hAnsi="宋体" w:cs="宋体"/>
          <w:sz w:val="24"/>
          <w:szCs w:val="24"/>
        </w:rPr>
      </w:pPr>
    </w:p>
    <w:p w:rsidR="00950D23" w:rsidRDefault="00DC6DE7">
      <w:pPr>
        <w:spacing w:line="360" w:lineRule="auto"/>
        <w:jc w:val="center"/>
        <w:rPr>
          <w:rFonts w:ascii="宋体" w:eastAsia="宋体" w:hAnsi="宋体" w:cs="宋体"/>
          <w:b/>
          <w:sz w:val="24"/>
          <w:szCs w:val="24"/>
        </w:rPr>
      </w:pPr>
      <w:r>
        <w:rPr>
          <w:rFonts w:ascii="宋体" w:eastAsia="宋体" w:hAnsi="宋体" w:cs="宋体" w:hint="eastAsia"/>
          <w:b/>
          <w:sz w:val="24"/>
          <w:szCs w:val="24"/>
        </w:rPr>
        <w:t>（资格后审）</w:t>
      </w:r>
    </w:p>
    <w:p w:rsidR="00950D23" w:rsidRDefault="00DC6DE7">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项目编号：</w:t>
      </w:r>
      <w:r>
        <w:rPr>
          <w:rFonts w:ascii="宋体" w:eastAsia="宋体" w:hAnsi="宋体" w:cs="宋体" w:hint="eastAsia"/>
          <w:sz w:val="24"/>
          <w:szCs w:val="24"/>
        </w:rPr>
        <w:t xml:space="preserve">  </w:t>
      </w:r>
    </w:p>
    <w:p w:rsidR="00950D23" w:rsidRDefault="00950D23">
      <w:pPr>
        <w:adjustRightInd w:val="0"/>
        <w:snapToGrid w:val="0"/>
        <w:spacing w:line="360" w:lineRule="auto"/>
        <w:jc w:val="center"/>
        <w:rPr>
          <w:rFonts w:ascii="宋体" w:eastAsia="宋体" w:hAnsi="宋体" w:cs="宋体"/>
          <w:sz w:val="24"/>
          <w:szCs w:val="24"/>
        </w:rPr>
      </w:pPr>
    </w:p>
    <w:p w:rsidR="00950D23" w:rsidRDefault="00950D23">
      <w:pPr>
        <w:adjustRightInd w:val="0"/>
        <w:snapToGrid w:val="0"/>
        <w:spacing w:line="360" w:lineRule="auto"/>
        <w:jc w:val="center"/>
        <w:rPr>
          <w:rFonts w:ascii="宋体" w:eastAsia="宋体" w:hAnsi="宋体" w:cs="宋体"/>
          <w:sz w:val="24"/>
          <w:szCs w:val="24"/>
        </w:rPr>
      </w:pPr>
    </w:p>
    <w:p w:rsidR="00950D23" w:rsidRDefault="00950D23">
      <w:pPr>
        <w:adjustRightInd w:val="0"/>
        <w:snapToGrid w:val="0"/>
        <w:spacing w:line="360" w:lineRule="auto"/>
        <w:rPr>
          <w:rFonts w:ascii="宋体" w:eastAsia="宋体" w:hAnsi="宋体" w:cs="宋体"/>
          <w:sz w:val="24"/>
          <w:szCs w:val="24"/>
        </w:rPr>
      </w:pPr>
    </w:p>
    <w:p w:rsidR="00950D23" w:rsidRDefault="00950D23">
      <w:pPr>
        <w:adjustRightInd w:val="0"/>
        <w:snapToGrid w:val="0"/>
        <w:spacing w:line="360" w:lineRule="auto"/>
        <w:jc w:val="center"/>
        <w:rPr>
          <w:rFonts w:ascii="宋体" w:eastAsia="宋体" w:hAnsi="宋体" w:cs="宋体"/>
          <w:sz w:val="24"/>
          <w:szCs w:val="24"/>
        </w:rPr>
      </w:pPr>
    </w:p>
    <w:p w:rsidR="00950D23" w:rsidRDefault="00950D23">
      <w:pPr>
        <w:adjustRightInd w:val="0"/>
        <w:snapToGrid w:val="0"/>
        <w:spacing w:line="360" w:lineRule="auto"/>
        <w:jc w:val="center"/>
        <w:rPr>
          <w:rFonts w:ascii="宋体" w:eastAsia="宋体" w:hAnsi="宋体" w:cs="宋体"/>
          <w:sz w:val="24"/>
          <w:szCs w:val="24"/>
        </w:rPr>
      </w:pPr>
    </w:p>
    <w:p w:rsidR="00950D23" w:rsidRDefault="00DC6DE7">
      <w:pPr>
        <w:adjustRightInd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供应商：参加磋商响应单位全称</w:t>
      </w:r>
    </w:p>
    <w:p w:rsidR="00950D23" w:rsidRDefault="00DC6DE7">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二○一九年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950D23" w:rsidRDefault="00950D23">
      <w:pPr>
        <w:adjustRightInd w:val="0"/>
        <w:snapToGrid w:val="0"/>
        <w:spacing w:line="360" w:lineRule="auto"/>
        <w:ind w:firstLineChars="202" w:firstLine="487"/>
        <w:jc w:val="left"/>
        <w:outlineLvl w:val="1"/>
        <w:rPr>
          <w:rFonts w:ascii="宋体" w:eastAsia="宋体" w:hAnsi="宋体" w:cs="宋体"/>
          <w:b/>
          <w:bCs/>
          <w:sz w:val="24"/>
          <w:szCs w:val="24"/>
        </w:rPr>
      </w:pPr>
    </w:p>
    <w:p w:rsidR="00950D23" w:rsidRDefault="00950D23">
      <w:pPr>
        <w:adjustRightInd w:val="0"/>
        <w:snapToGrid w:val="0"/>
        <w:spacing w:line="360" w:lineRule="auto"/>
        <w:ind w:firstLineChars="202" w:firstLine="487"/>
        <w:jc w:val="left"/>
        <w:outlineLvl w:val="1"/>
        <w:rPr>
          <w:rFonts w:ascii="宋体" w:eastAsia="宋体" w:hAnsi="宋体" w:cs="宋体"/>
          <w:b/>
          <w:bCs/>
          <w:sz w:val="24"/>
          <w:szCs w:val="24"/>
        </w:rPr>
      </w:pPr>
    </w:p>
    <w:p w:rsidR="00950D23" w:rsidRDefault="00950D23">
      <w:pPr>
        <w:adjustRightInd w:val="0"/>
        <w:snapToGrid w:val="0"/>
        <w:spacing w:line="360" w:lineRule="auto"/>
        <w:ind w:firstLineChars="202" w:firstLine="487"/>
        <w:jc w:val="left"/>
        <w:outlineLvl w:val="1"/>
        <w:rPr>
          <w:rFonts w:ascii="宋体" w:eastAsia="宋体" w:hAnsi="宋体" w:cs="宋体"/>
          <w:b/>
          <w:bCs/>
          <w:sz w:val="24"/>
          <w:szCs w:val="24"/>
        </w:rPr>
      </w:pPr>
    </w:p>
    <w:p w:rsidR="00950D23" w:rsidRDefault="00950D23">
      <w:pPr>
        <w:adjustRightInd w:val="0"/>
        <w:snapToGrid w:val="0"/>
        <w:spacing w:line="360" w:lineRule="auto"/>
        <w:ind w:firstLineChars="202" w:firstLine="487"/>
        <w:jc w:val="left"/>
        <w:outlineLvl w:val="1"/>
        <w:rPr>
          <w:rFonts w:ascii="宋体" w:eastAsia="宋体" w:hAnsi="宋体" w:cs="宋体"/>
          <w:b/>
          <w:bCs/>
          <w:sz w:val="24"/>
          <w:szCs w:val="24"/>
        </w:rPr>
        <w:sectPr w:rsidR="00950D23">
          <w:pgSz w:w="11906" w:h="16838"/>
          <w:pgMar w:top="1276" w:right="851" w:bottom="709" w:left="1134" w:header="851" w:footer="448" w:gutter="0"/>
          <w:cols w:space="720"/>
          <w:titlePg/>
          <w:docGrid w:linePitch="380" w:charSpace="-5735"/>
        </w:sectPr>
      </w:pPr>
    </w:p>
    <w:p w:rsidR="00950D23" w:rsidRDefault="00DC6DE7">
      <w:pPr>
        <w:adjustRightInd w:val="0"/>
        <w:snapToGrid w:val="0"/>
        <w:spacing w:line="360" w:lineRule="auto"/>
        <w:ind w:firstLineChars="202" w:firstLine="487"/>
        <w:jc w:val="left"/>
        <w:outlineLvl w:val="1"/>
        <w:rPr>
          <w:rFonts w:ascii="宋体" w:eastAsia="宋体" w:hAnsi="宋体" w:cs="宋体"/>
          <w:b/>
          <w:sz w:val="24"/>
          <w:szCs w:val="24"/>
        </w:rPr>
      </w:pPr>
      <w:r>
        <w:rPr>
          <w:rFonts w:ascii="宋体" w:eastAsia="宋体" w:hAnsi="宋体" w:cs="宋体" w:hint="eastAsia"/>
          <w:b/>
          <w:bCs/>
          <w:sz w:val="24"/>
          <w:szCs w:val="24"/>
        </w:rPr>
        <w:lastRenderedPageBreak/>
        <w:t>三、磋商响应文件</w:t>
      </w:r>
    </w:p>
    <w:p w:rsidR="00950D23" w:rsidRDefault="00DC6DE7">
      <w:pPr>
        <w:adjustRightInd w:val="0"/>
        <w:snapToGrid w:val="0"/>
        <w:spacing w:line="360" w:lineRule="auto"/>
        <w:ind w:firstLineChars="235" w:firstLine="566"/>
        <w:jc w:val="left"/>
        <w:outlineLvl w:val="2"/>
        <w:rPr>
          <w:rFonts w:ascii="宋体" w:eastAsia="宋体" w:hAnsi="宋体" w:cs="宋体"/>
          <w:bCs/>
          <w:sz w:val="24"/>
          <w:szCs w:val="24"/>
        </w:rPr>
      </w:pPr>
      <w:r>
        <w:rPr>
          <w:rFonts w:ascii="宋体" w:eastAsia="宋体" w:hAnsi="宋体" w:cs="宋体" w:hint="eastAsia"/>
          <w:b/>
          <w:sz w:val="24"/>
          <w:szCs w:val="24"/>
        </w:rPr>
        <w:t>A.</w:t>
      </w:r>
      <w:r>
        <w:rPr>
          <w:rFonts w:ascii="宋体" w:eastAsia="宋体" w:hAnsi="宋体" w:cs="宋体" w:hint="eastAsia"/>
          <w:b/>
          <w:sz w:val="24"/>
          <w:szCs w:val="24"/>
        </w:rPr>
        <w:t>磋商响应资料原件包（一个包，单独密封，核查）</w:t>
      </w:r>
    </w:p>
    <w:p w:rsidR="00950D23" w:rsidRDefault="00DC6DE7">
      <w:pPr>
        <w:adjustRightInd w:val="0"/>
        <w:snapToGrid w:val="0"/>
        <w:spacing w:line="360" w:lineRule="auto"/>
        <w:ind w:firstLineChars="235" w:firstLine="564"/>
        <w:rPr>
          <w:rFonts w:ascii="宋体" w:eastAsia="宋体" w:hAnsi="宋体" w:cs="宋体"/>
          <w:sz w:val="24"/>
          <w:szCs w:val="24"/>
        </w:rPr>
      </w:pPr>
      <w:r>
        <w:rPr>
          <w:rFonts w:ascii="宋体" w:eastAsia="宋体" w:hAnsi="宋体" w:cs="宋体" w:hint="eastAsia"/>
          <w:sz w:val="24"/>
          <w:szCs w:val="24"/>
        </w:rPr>
        <w:t>【特别提醒】未携带要求的原件或因携带原件不齐全而引起的后果，由供应商自负。</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4"/>
        <w:gridCol w:w="1252"/>
      </w:tblGrid>
      <w:tr w:rsidR="00950D23">
        <w:trPr>
          <w:trHeight w:val="184"/>
          <w:jc w:val="center"/>
        </w:trPr>
        <w:tc>
          <w:tcPr>
            <w:tcW w:w="741" w:type="dxa"/>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7824" w:type="dxa"/>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磋商响应资料原件包</w:t>
            </w:r>
            <w:r>
              <w:rPr>
                <w:rFonts w:ascii="宋体" w:eastAsia="宋体" w:hAnsi="宋体" w:cs="宋体" w:hint="eastAsia"/>
                <w:sz w:val="24"/>
                <w:szCs w:val="24"/>
              </w:rPr>
              <w:t xml:space="preserve"> </w:t>
            </w:r>
            <w:r>
              <w:rPr>
                <w:rFonts w:ascii="宋体" w:eastAsia="宋体" w:hAnsi="宋体" w:cs="宋体" w:hint="eastAsia"/>
                <w:sz w:val="24"/>
                <w:szCs w:val="24"/>
              </w:rPr>
              <w:t>明细</w:t>
            </w:r>
          </w:p>
        </w:tc>
        <w:tc>
          <w:tcPr>
            <w:tcW w:w="1252" w:type="dxa"/>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是否符合（√）</w:t>
            </w:r>
          </w:p>
        </w:tc>
      </w:tr>
      <w:tr w:rsidR="00950D23">
        <w:trPr>
          <w:trHeight w:val="311"/>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1</w:t>
            </w:r>
          </w:p>
        </w:tc>
        <w:tc>
          <w:tcPr>
            <w:tcW w:w="7824" w:type="dxa"/>
            <w:vAlign w:val="center"/>
          </w:tcPr>
          <w:p w:rsidR="00950D23" w:rsidRDefault="00DC6DE7">
            <w:pPr>
              <w:spacing w:line="300" w:lineRule="auto"/>
              <w:rPr>
                <w:rFonts w:ascii="宋体" w:eastAsia="宋体" w:hAnsi="宋体" w:cs="宋体"/>
                <w:bCs/>
                <w:sz w:val="24"/>
                <w:szCs w:val="24"/>
              </w:rPr>
            </w:pPr>
            <w:r>
              <w:rPr>
                <w:rFonts w:ascii="楷体" w:eastAsia="楷体" w:hAnsi="楷体" w:cs="楷体" w:hint="eastAsia"/>
                <w:sz w:val="21"/>
                <w:szCs w:val="21"/>
              </w:rPr>
              <w:t>提供供应商的《营业执照》（副本）原件。</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2</w:t>
            </w:r>
          </w:p>
        </w:tc>
        <w:tc>
          <w:tcPr>
            <w:tcW w:w="7824"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投标人</w:t>
            </w:r>
            <w:r>
              <w:rPr>
                <w:rFonts w:ascii="楷体" w:eastAsia="楷体" w:hAnsi="楷体" w:cs="楷体" w:hint="eastAsia"/>
                <w:sz w:val="21"/>
                <w:szCs w:val="21"/>
              </w:rPr>
              <w:t>2018</w:t>
            </w:r>
            <w:r>
              <w:rPr>
                <w:rFonts w:ascii="楷体" w:eastAsia="楷体" w:hAnsi="楷体" w:cs="楷体" w:hint="eastAsia"/>
                <w:sz w:val="21"/>
                <w:szCs w:val="21"/>
              </w:rPr>
              <w:t>年度的财务状况报告（成立不满一年不需提供）</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trHeight w:val="480"/>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3</w:t>
            </w:r>
          </w:p>
        </w:tc>
        <w:tc>
          <w:tcPr>
            <w:tcW w:w="7824"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2019</w:t>
            </w:r>
            <w:r>
              <w:rPr>
                <w:rFonts w:ascii="楷体" w:eastAsia="楷体" w:hAnsi="楷体" w:cs="楷体" w:hint="eastAsia"/>
                <w:sz w:val="21"/>
                <w:szCs w:val="21"/>
              </w:rPr>
              <w:t>年</w:t>
            </w:r>
            <w:r>
              <w:rPr>
                <w:rFonts w:ascii="楷体" w:eastAsia="楷体" w:hAnsi="楷体" w:cs="楷体" w:hint="eastAsia"/>
                <w:sz w:val="21"/>
                <w:szCs w:val="21"/>
              </w:rPr>
              <w:t>1-6</w:t>
            </w:r>
            <w:r>
              <w:rPr>
                <w:rFonts w:ascii="楷体" w:eastAsia="楷体" w:hAnsi="楷体" w:cs="楷体" w:hint="eastAsia"/>
                <w:sz w:val="21"/>
                <w:szCs w:val="21"/>
              </w:rPr>
              <w:t>月份依法缴纳税收和社会保障资金的相关材料。</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4</w:t>
            </w:r>
          </w:p>
        </w:tc>
        <w:tc>
          <w:tcPr>
            <w:tcW w:w="7824"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具备履行合同所必需的设备和专业技术能力的书面声明。</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5</w:t>
            </w:r>
          </w:p>
        </w:tc>
        <w:tc>
          <w:tcPr>
            <w:tcW w:w="7824"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参加政府采购活动前</w:t>
            </w:r>
            <w:r>
              <w:rPr>
                <w:rFonts w:ascii="楷体" w:eastAsia="楷体" w:hAnsi="楷体" w:cs="楷体" w:hint="eastAsia"/>
                <w:sz w:val="21"/>
                <w:szCs w:val="21"/>
              </w:rPr>
              <w:t>3</w:t>
            </w:r>
            <w:r>
              <w:rPr>
                <w:rFonts w:ascii="楷体" w:eastAsia="楷体" w:hAnsi="楷体" w:cs="楷体" w:hint="eastAsia"/>
                <w:sz w:val="21"/>
                <w:szCs w:val="21"/>
              </w:rPr>
              <w:t>年内在经营活动中没有重大违法记录的书面声明。</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6</w:t>
            </w:r>
          </w:p>
        </w:tc>
        <w:tc>
          <w:tcPr>
            <w:tcW w:w="7824"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投标供应商为所投主要产品</w:t>
            </w:r>
            <w:r>
              <w:rPr>
                <w:rFonts w:ascii="楷体" w:eastAsia="楷体" w:hAnsi="楷体" w:cs="楷体" w:hint="eastAsia"/>
                <w:color w:val="0000FF"/>
                <w:sz w:val="21"/>
                <w:szCs w:val="21"/>
              </w:rPr>
              <w:t>（带★）</w:t>
            </w:r>
            <w:r>
              <w:rPr>
                <w:rFonts w:ascii="楷体" w:eastAsia="楷体" w:hAnsi="楷体" w:cs="楷体" w:hint="eastAsia"/>
                <w:sz w:val="21"/>
                <w:szCs w:val="21"/>
              </w:rPr>
              <w:t>的生产厂家或经销商（提供相关证明材料）</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jc w:val="center"/>
        </w:trPr>
        <w:tc>
          <w:tcPr>
            <w:tcW w:w="741"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7</w:t>
            </w:r>
          </w:p>
        </w:tc>
        <w:tc>
          <w:tcPr>
            <w:tcW w:w="7824"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供应商还须</w:t>
            </w:r>
            <w:proofErr w:type="gramStart"/>
            <w:r>
              <w:rPr>
                <w:rFonts w:ascii="楷体" w:eastAsia="楷体" w:hAnsi="楷体" w:cs="楷体" w:hint="eastAsia"/>
                <w:sz w:val="21"/>
                <w:szCs w:val="21"/>
              </w:rPr>
              <w:t>提供磋商</w:t>
            </w:r>
            <w:proofErr w:type="gramEnd"/>
            <w:r>
              <w:rPr>
                <w:rFonts w:ascii="楷体" w:eastAsia="楷体" w:hAnsi="楷体" w:cs="楷体" w:hint="eastAsia"/>
                <w:sz w:val="21"/>
                <w:szCs w:val="21"/>
              </w:rPr>
              <w:t>文件第八章磋商响应文件格式内“三、</w:t>
            </w:r>
            <w:r>
              <w:rPr>
                <w:rFonts w:ascii="楷体" w:eastAsia="楷体" w:hAnsi="楷体" w:cs="楷体" w:hint="eastAsia"/>
                <w:sz w:val="21"/>
                <w:szCs w:val="21"/>
              </w:rPr>
              <w:t>B</w:t>
            </w:r>
            <w:r>
              <w:rPr>
                <w:rFonts w:ascii="楷体" w:eastAsia="楷体" w:hAnsi="楷体" w:cs="楷体" w:hint="eastAsia"/>
                <w:sz w:val="21"/>
                <w:szCs w:val="21"/>
              </w:rPr>
              <w:t>、</w:t>
            </w:r>
            <w:r>
              <w:rPr>
                <w:rFonts w:ascii="楷体" w:eastAsia="楷体" w:hAnsi="楷体" w:cs="楷体" w:hint="eastAsia"/>
                <w:sz w:val="21"/>
                <w:szCs w:val="21"/>
              </w:rPr>
              <w:t>B.2</w:t>
            </w:r>
            <w:r>
              <w:rPr>
                <w:rFonts w:ascii="楷体" w:eastAsia="楷体" w:hAnsi="楷体" w:cs="楷体" w:hint="eastAsia"/>
                <w:sz w:val="21"/>
                <w:szCs w:val="21"/>
              </w:rPr>
              <w:t>、”中的“磋商响应相关格式文件”内的：关于资格文件的声明函、供应商一般情况表。</w:t>
            </w:r>
          </w:p>
        </w:tc>
        <w:tc>
          <w:tcPr>
            <w:tcW w:w="1252" w:type="dxa"/>
            <w:vAlign w:val="center"/>
          </w:tcPr>
          <w:p w:rsidR="00950D23" w:rsidRDefault="00950D23">
            <w:pPr>
              <w:spacing w:line="360" w:lineRule="auto"/>
              <w:jc w:val="center"/>
              <w:rPr>
                <w:rFonts w:ascii="宋体" w:eastAsia="宋体" w:hAnsi="宋体" w:cs="宋体"/>
                <w:sz w:val="24"/>
                <w:szCs w:val="24"/>
              </w:rPr>
            </w:pPr>
          </w:p>
        </w:tc>
      </w:tr>
      <w:tr w:rsidR="00950D23">
        <w:trPr>
          <w:jc w:val="center"/>
        </w:trPr>
        <w:tc>
          <w:tcPr>
            <w:tcW w:w="741" w:type="dxa"/>
            <w:vAlign w:val="center"/>
          </w:tcPr>
          <w:p w:rsidR="00950D23" w:rsidRDefault="00DC6DE7">
            <w:pPr>
              <w:spacing w:line="300" w:lineRule="auto"/>
              <w:jc w:val="center"/>
              <w:rPr>
                <w:rFonts w:ascii="楷体" w:eastAsia="楷体" w:hAnsi="楷体" w:cs="楷体"/>
                <w:sz w:val="21"/>
                <w:szCs w:val="21"/>
              </w:rPr>
            </w:pPr>
            <w:r>
              <w:rPr>
                <w:rFonts w:ascii="楷体" w:eastAsia="楷体" w:hAnsi="楷体" w:cs="楷体" w:hint="eastAsia"/>
                <w:sz w:val="21"/>
                <w:szCs w:val="21"/>
              </w:rPr>
              <w:t>8</w:t>
            </w:r>
          </w:p>
        </w:tc>
        <w:tc>
          <w:tcPr>
            <w:tcW w:w="7824" w:type="dxa"/>
            <w:vAlign w:val="center"/>
          </w:tcPr>
          <w:p w:rsidR="00950D23" w:rsidRDefault="00DC6DE7">
            <w:pPr>
              <w:spacing w:line="300" w:lineRule="auto"/>
              <w:rPr>
                <w:rFonts w:ascii="楷体" w:eastAsia="楷体" w:hAnsi="楷体" w:cs="楷体"/>
                <w:sz w:val="21"/>
                <w:szCs w:val="21"/>
              </w:rPr>
            </w:pPr>
            <w:r>
              <w:rPr>
                <w:rFonts w:ascii="楷体" w:eastAsia="楷体" w:hAnsi="楷体" w:cs="楷体" w:hint="eastAsia"/>
                <w:sz w:val="21"/>
                <w:szCs w:val="21"/>
              </w:rPr>
              <w:t>供应商认为需要提供的其他资料的原件。</w:t>
            </w:r>
          </w:p>
        </w:tc>
        <w:tc>
          <w:tcPr>
            <w:tcW w:w="1252" w:type="dxa"/>
            <w:vAlign w:val="center"/>
          </w:tcPr>
          <w:p w:rsidR="00950D23" w:rsidRDefault="00950D23">
            <w:pPr>
              <w:spacing w:line="360" w:lineRule="auto"/>
              <w:jc w:val="center"/>
              <w:rPr>
                <w:rFonts w:ascii="宋体" w:eastAsia="宋体" w:hAnsi="宋体" w:cs="宋体"/>
                <w:sz w:val="24"/>
                <w:szCs w:val="24"/>
              </w:rPr>
            </w:pPr>
          </w:p>
        </w:tc>
      </w:tr>
    </w:tbl>
    <w:p w:rsidR="00950D23" w:rsidRDefault="00DC6DE7">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p>
    <w:p w:rsidR="00950D23" w:rsidRDefault="00DC6DE7">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（供应商盖章）</w:t>
      </w:r>
    </w:p>
    <w:p w:rsidR="00950D23" w:rsidRDefault="00DC6DE7">
      <w:pPr>
        <w:adjustRightInd w:val="0"/>
        <w:snapToGrid w:val="0"/>
        <w:spacing w:line="360" w:lineRule="auto"/>
        <w:jc w:val="left"/>
        <w:rPr>
          <w:rFonts w:ascii="宋体" w:eastAsia="宋体" w:hAnsi="宋体" w:cs="宋体"/>
          <w:sz w:val="24"/>
          <w:szCs w:val="24"/>
        </w:rPr>
      </w:pPr>
      <w:r>
        <w:rPr>
          <w:rFonts w:ascii="宋体" w:eastAsia="宋体" w:hAnsi="宋体" w:cs="宋体" w:hint="eastAsia"/>
          <w:sz w:val="24"/>
          <w:szCs w:val="24"/>
        </w:rPr>
        <w:t>日期：</w:t>
      </w:r>
    </w:p>
    <w:p w:rsidR="00950D23" w:rsidRDefault="00DC6DE7">
      <w:pPr>
        <w:adjustRightInd w:val="0"/>
        <w:snapToGrid w:val="0"/>
        <w:spacing w:line="360" w:lineRule="auto"/>
        <w:ind w:left="1"/>
        <w:jc w:val="center"/>
        <w:rPr>
          <w:rFonts w:ascii="宋体" w:eastAsia="宋体" w:hAnsi="宋体" w:cs="宋体"/>
          <w:sz w:val="24"/>
          <w:szCs w:val="24"/>
        </w:rPr>
      </w:pPr>
      <w:r>
        <w:rPr>
          <w:rFonts w:ascii="宋体" w:eastAsia="宋体" w:hAnsi="宋体" w:cs="宋体" w:hint="eastAsia"/>
          <w:sz w:val="24"/>
          <w:szCs w:val="24"/>
        </w:rPr>
        <w:t>注：以上由供应商</w:t>
      </w:r>
      <w:proofErr w:type="gramStart"/>
      <w:r>
        <w:rPr>
          <w:rFonts w:ascii="宋体" w:eastAsia="宋体" w:hAnsi="宋体" w:cs="宋体" w:hint="eastAsia"/>
          <w:sz w:val="24"/>
          <w:szCs w:val="24"/>
        </w:rPr>
        <w:t>商</w:t>
      </w:r>
      <w:proofErr w:type="gramEnd"/>
      <w:r>
        <w:rPr>
          <w:rFonts w:ascii="宋体" w:eastAsia="宋体" w:hAnsi="宋体" w:cs="宋体" w:hint="eastAsia"/>
          <w:sz w:val="24"/>
          <w:szCs w:val="24"/>
        </w:rPr>
        <w:t>填写，作为磋商响应资料原件包内提供的材料原件清单目录。</w:t>
      </w:r>
    </w:p>
    <w:p w:rsidR="00950D23" w:rsidRDefault="00950D23">
      <w:pPr>
        <w:adjustRightInd w:val="0"/>
        <w:snapToGrid w:val="0"/>
        <w:spacing w:line="360" w:lineRule="auto"/>
        <w:ind w:left="1"/>
        <w:jc w:val="center"/>
        <w:rPr>
          <w:rFonts w:ascii="宋体" w:eastAsia="宋体" w:hAnsi="宋体" w:cs="宋体"/>
          <w:sz w:val="24"/>
          <w:szCs w:val="24"/>
        </w:rPr>
      </w:pPr>
    </w:p>
    <w:p w:rsidR="00950D23" w:rsidRDefault="00950D23">
      <w:pPr>
        <w:adjustRightInd w:val="0"/>
        <w:snapToGrid w:val="0"/>
        <w:spacing w:line="360" w:lineRule="auto"/>
        <w:ind w:left="1"/>
        <w:jc w:val="center"/>
        <w:rPr>
          <w:rFonts w:ascii="宋体" w:eastAsia="宋体" w:hAnsi="宋体" w:cs="宋体"/>
          <w:sz w:val="24"/>
          <w:szCs w:val="24"/>
        </w:rPr>
      </w:pPr>
    </w:p>
    <w:p w:rsidR="00950D23" w:rsidRDefault="00950D23">
      <w:pPr>
        <w:adjustRightInd w:val="0"/>
        <w:snapToGrid w:val="0"/>
        <w:spacing w:line="360" w:lineRule="auto"/>
        <w:ind w:left="1"/>
        <w:jc w:val="center"/>
        <w:rPr>
          <w:rFonts w:ascii="宋体" w:eastAsia="宋体" w:hAnsi="宋体" w:cs="宋体"/>
          <w:sz w:val="24"/>
          <w:szCs w:val="24"/>
        </w:rPr>
      </w:pPr>
    </w:p>
    <w:p w:rsidR="00950D23" w:rsidRDefault="00950D23">
      <w:pPr>
        <w:adjustRightInd w:val="0"/>
        <w:snapToGrid w:val="0"/>
        <w:spacing w:line="360" w:lineRule="auto"/>
        <w:ind w:left="1"/>
        <w:jc w:val="center"/>
        <w:rPr>
          <w:rFonts w:ascii="宋体" w:eastAsia="宋体" w:hAnsi="宋体" w:cs="宋体"/>
          <w:sz w:val="24"/>
          <w:szCs w:val="24"/>
        </w:rPr>
      </w:pPr>
    </w:p>
    <w:p w:rsidR="00950D23" w:rsidRDefault="00950D23">
      <w:pPr>
        <w:adjustRightInd w:val="0"/>
        <w:snapToGrid w:val="0"/>
        <w:spacing w:line="360" w:lineRule="auto"/>
        <w:ind w:left="1"/>
        <w:jc w:val="center"/>
        <w:rPr>
          <w:rFonts w:ascii="宋体" w:eastAsia="宋体" w:hAnsi="宋体" w:cs="宋体"/>
          <w:sz w:val="24"/>
          <w:szCs w:val="24"/>
        </w:rPr>
      </w:pPr>
    </w:p>
    <w:p w:rsidR="00950D23" w:rsidRDefault="00950D23">
      <w:pPr>
        <w:adjustRightInd w:val="0"/>
        <w:snapToGrid w:val="0"/>
        <w:spacing w:line="360" w:lineRule="auto"/>
        <w:ind w:firstLineChars="235" w:firstLine="564"/>
        <w:jc w:val="left"/>
        <w:outlineLvl w:val="2"/>
        <w:rPr>
          <w:rFonts w:ascii="宋体" w:eastAsia="宋体" w:hAnsi="宋体" w:cs="宋体"/>
          <w:sz w:val="24"/>
          <w:szCs w:val="24"/>
        </w:rPr>
      </w:pPr>
    </w:p>
    <w:p w:rsidR="00950D23" w:rsidRDefault="00DC6DE7">
      <w:pPr>
        <w:adjustRightInd w:val="0"/>
        <w:snapToGrid w:val="0"/>
        <w:spacing w:line="360" w:lineRule="auto"/>
        <w:ind w:firstLineChars="235" w:firstLine="566"/>
        <w:jc w:val="left"/>
        <w:outlineLvl w:val="2"/>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B.</w:t>
      </w:r>
      <w:r>
        <w:rPr>
          <w:rFonts w:ascii="宋体" w:eastAsia="宋体" w:hAnsi="宋体" w:cs="宋体" w:hint="eastAsia"/>
          <w:b/>
          <w:sz w:val="24"/>
          <w:szCs w:val="24"/>
        </w:rPr>
        <w:t>资格后审材料文件（一个密封包，含一正两副文件）</w:t>
      </w:r>
    </w:p>
    <w:p w:rsidR="00950D23" w:rsidRDefault="00DC6DE7">
      <w:pPr>
        <w:adjustRightInd w:val="0"/>
        <w:snapToGrid w:val="0"/>
        <w:spacing w:line="360" w:lineRule="auto"/>
        <w:ind w:firstLineChars="235" w:firstLine="564"/>
        <w:jc w:val="left"/>
        <w:outlineLvl w:val="3"/>
        <w:rPr>
          <w:rFonts w:ascii="宋体" w:eastAsia="宋体" w:hAnsi="宋体" w:cs="宋体"/>
          <w:sz w:val="24"/>
          <w:szCs w:val="24"/>
        </w:rPr>
      </w:pPr>
      <w:r>
        <w:rPr>
          <w:rFonts w:ascii="宋体" w:eastAsia="宋体" w:hAnsi="宋体" w:cs="宋体" w:hint="eastAsia"/>
          <w:sz w:val="24"/>
          <w:szCs w:val="24"/>
        </w:rPr>
        <w:t>B.1</w:t>
      </w:r>
      <w:r>
        <w:rPr>
          <w:rFonts w:ascii="宋体" w:eastAsia="宋体" w:hAnsi="宋体" w:cs="宋体" w:hint="eastAsia"/>
          <w:sz w:val="24"/>
          <w:szCs w:val="24"/>
        </w:rPr>
        <w:t>、目录</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8020"/>
        <w:gridCol w:w="1098"/>
      </w:tblGrid>
      <w:tr w:rsidR="00950D23">
        <w:trPr>
          <w:tblHeader/>
          <w:jc w:val="center"/>
        </w:trPr>
        <w:tc>
          <w:tcPr>
            <w:tcW w:w="736" w:type="dxa"/>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8020" w:type="dxa"/>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资格后审材料包</w:t>
            </w:r>
            <w:r>
              <w:rPr>
                <w:rFonts w:ascii="宋体" w:eastAsia="宋体" w:hAnsi="宋体" w:cs="宋体" w:hint="eastAsia"/>
                <w:sz w:val="24"/>
                <w:szCs w:val="24"/>
              </w:rPr>
              <w:t xml:space="preserve"> </w:t>
            </w:r>
            <w:r>
              <w:rPr>
                <w:rFonts w:ascii="宋体" w:eastAsia="宋体" w:hAnsi="宋体" w:cs="宋体" w:hint="eastAsia"/>
                <w:sz w:val="24"/>
                <w:szCs w:val="24"/>
              </w:rPr>
              <w:t>清单</w:t>
            </w:r>
          </w:p>
        </w:tc>
        <w:tc>
          <w:tcPr>
            <w:tcW w:w="1098" w:type="dxa"/>
            <w:vAlign w:val="center"/>
          </w:tcPr>
          <w:p w:rsidR="00950D23" w:rsidRDefault="00DC6DE7">
            <w:pPr>
              <w:spacing w:line="360" w:lineRule="auto"/>
              <w:rPr>
                <w:rFonts w:ascii="宋体" w:eastAsia="宋体" w:hAnsi="宋体" w:cs="宋体"/>
                <w:sz w:val="24"/>
                <w:szCs w:val="24"/>
              </w:rPr>
            </w:pPr>
            <w:r>
              <w:rPr>
                <w:rFonts w:ascii="宋体" w:eastAsia="宋体" w:hAnsi="宋体" w:cs="宋体" w:hint="eastAsia"/>
                <w:sz w:val="24"/>
                <w:szCs w:val="24"/>
              </w:rPr>
              <w:t>是否符合（√）</w:t>
            </w: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1</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提供供应商的《营业执照》（副本）原件的复印件（须加盖公章）。</w:t>
            </w:r>
          </w:p>
        </w:tc>
        <w:tc>
          <w:tcPr>
            <w:tcW w:w="1098" w:type="dxa"/>
            <w:vAlign w:val="center"/>
          </w:tcPr>
          <w:p w:rsidR="00950D23" w:rsidRDefault="00950D23">
            <w:pPr>
              <w:spacing w:line="360" w:lineRule="auto"/>
              <w:jc w:val="center"/>
              <w:rPr>
                <w:rFonts w:ascii="宋体" w:eastAsia="宋体" w:hAnsi="宋体" w:cs="宋体"/>
                <w:sz w:val="24"/>
                <w:szCs w:val="24"/>
              </w:rPr>
            </w:pP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2</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投标人</w:t>
            </w:r>
            <w:r>
              <w:rPr>
                <w:rFonts w:ascii="楷体" w:eastAsia="楷体" w:hAnsi="楷体" w:cs="楷体" w:hint="eastAsia"/>
                <w:sz w:val="21"/>
                <w:szCs w:val="21"/>
              </w:rPr>
              <w:t>2018</w:t>
            </w:r>
            <w:r>
              <w:rPr>
                <w:rFonts w:ascii="楷体" w:eastAsia="楷体" w:hAnsi="楷体" w:cs="楷体" w:hint="eastAsia"/>
                <w:sz w:val="21"/>
                <w:szCs w:val="21"/>
              </w:rPr>
              <w:t>年度的财务状况报告（成立不满一年不需提供）</w:t>
            </w:r>
          </w:p>
        </w:tc>
        <w:tc>
          <w:tcPr>
            <w:tcW w:w="1098" w:type="dxa"/>
            <w:vAlign w:val="center"/>
          </w:tcPr>
          <w:p w:rsidR="00950D23" w:rsidRDefault="00950D23">
            <w:pPr>
              <w:spacing w:line="360" w:lineRule="auto"/>
              <w:jc w:val="center"/>
              <w:rPr>
                <w:rFonts w:ascii="宋体" w:eastAsia="宋体" w:hAnsi="宋体" w:cs="宋体"/>
                <w:sz w:val="24"/>
                <w:szCs w:val="24"/>
              </w:rPr>
            </w:pP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3</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2019</w:t>
            </w:r>
            <w:r>
              <w:rPr>
                <w:rFonts w:ascii="楷体" w:eastAsia="楷体" w:hAnsi="楷体" w:cs="楷体" w:hint="eastAsia"/>
                <w:sz w:val="21"/>
                <w:szCs w:val="21"/>
              </w:rPr>
              <w:t>年</w:t>
            </w:r>
            <w:r>
              <w:rPr>
                <w:rFonts w:ascii="楷体" w:eastAsia="楷体" w:hAnsi="楷体" w:cs="楷体" w:hint="eastAsia"/>
                <w:sz w:val="21"/>
                <w:szCs w:val="21"/>
              </w:rPr>
              <w:t>1-6</w:t>
            </w:r>
            <w:r>
              <w:rPr>
                <w:rFonts w:ascii="楷体" w:eastAsia="楷体" w:hAnsi="楷体" w:cs="楷体" w:hint="eastAsia"/>
                <w:sz w:val="21"/>
                <w:szCs w:val="21"/>
              </w:rPr>
              <w:t>月份依法缴纳税收和社会保障资金的相关材料。</w:t>
            </w:r>
          </w:p>
        </w:tc>
        <w:tc>
          <w:tcPr>
            <w:tcW w:w="1098" w:type="dxa"/>
            <w:vAlign w:val="center"/>
          </w:tcPr>
          <w:p w:rsidR="00950D23" w:rsidRDefault="00950D23">
            <w:pPr>
              <w:spacing w:line="360" w:lineRule="auto"/>
              <w:jc w:val="center"/>
              <w:rPr>
                <w:rFonts w:ascii="宋体" w:eastAsia="宋体" w:hAnsi="宋体" w:cs="宋体"/>
                <w:sz w:val="24"/>
                <w:szCs w:val="24"/>
              </w:rPr>
            </w:pP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4</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具备履行合同所必需的设备和专业技术能力的书面声明。</w:t>
            </w:r>
          </w:p>
        </w:tc>
        <w:tc>
          <w:tcPr>
            <w:tcW w:w="1098" w:type="dxa"/>
            <w:vAlign w:val="center"/>
          </w:tcPr>
          <w:p w:rsidR="00950D23" w:rsidRDefault="00950D23">
            <w:pPr>
              <w:spacing w:line="360" w:lineRule="auto"/>
              <w:jc w:val="center"/>
              <w:rPr>
                <w:rFonts w:ascii="宋体" w:eastAsia="宋体" w:hAnsi="宋体" w:cs="宋体"/>
                <w:sz w:val="24"/>
                <w:szCs w:val="24"/>
              </w:rPr>
            </w:pP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5</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参加政府采购活动前</w:t>
            </w:r>
            <w:r>
              <w:rPr>
                <w:rFonts w:ascii="楷体" w:eastAsia="楷体" w:hAnsi="楷体" w:cs="楷体" w:hint="eastAsia"/>
                <w:sz w:val="21"/>
                <w:szCs w:val="21"/>
              </w:rPr>
              <w:t>3</w:t>
            </w:r>
            <w:r>
              <w:rPr>
                <w:rFonts w:ascii="楷体" w:eastAsia="楷体" w:hAnsi="楷体" w:cs="楷体" w:hint="eastAsia"/>
                <w:sz w:val="21"/>
                <w:szCs w:val="21"/>
              </w:rPr>
              <w:t>年内在经营活动中没有重大违法记录的书面声明。</w:t>
            </w:r>
          </w:p>
        </w:tc>
        <w:tc>
          <w:tcPr>
            <w:tcW w:w="1098" w:type="dxa"/>
            <w:vAlign w:val="center"/>
          </w:tcPr>
          <w:p w:rsidR="00950D23" w:rsidRDefault="00950D23">
            <w:pPr>
              <w:spacing w:line="360" w:lineRule="auto"/>
              <w:jc w:val="center"/>
              <w:rPr>
                <w:rFonts w:ascii="宋体" w:eastAsia="宋体" w:hAnsi="宋体" w:cs="宋体"/>
                <w:sz w:val="24"/>
                <w:szCs w:val="24"/>
              </w:rPr>
            </w:pP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6</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投标供应商为所投主要产品</w:t>
            </w:r>
            <w:r>
              <w:rPr>
                <w:rFonts w:ascii="楷体" w:eastAsia="楷体" w:hAnsi="楷体" w:cs="楷体" w:hint="eastAsia"/>
                <w:color w:val="0000FF"/>
                <w:sz w:val="21"/>
                <w:szCs w:val="21"/>
              </w:rPr>
              <w:t>（带★）</w:t>
            </w:r>
            <w:r>
              <w:rPr>
                <w:rFonts w:ascii="楷体" w:eastAsia="楷体" w:hAnsi="楷体" w:cs="楷体" w:hint="eastAsia"/>
                <w:sz w:val="21"/>
                <w:szCs w:val="21"/>
              </w:rPr>
              <w:t>的生产厂家或经销商（提供相关证明材料）</w:t>
            </w:r>
          </w:p>
        </w:tc>
        <w:tc>
          <w:tcPr>
            <w:tcW w:w="1098" w:type="dxa"/>
            <w:vAlign w:val="center"/>
          </w:tcPr>
          <w:p w:rsidR="00950D23" w:rsidRDefault="00950D23">
            <w:pPr>
              <w:spacing w:line="360" w:lineRule="auto"/>
              <w:jc w:val="center"/>
              <w:rPr>
                <w:rFonts w:ascii="宋体" w:eastAsia="宋体" w:hAnsi="宋体" w:cs="宋体"/>
                <w:sz w:val="24"/>
                <w:szCs w:val="24"/>
              </w:rPr>
            </w:pPr>
          </w:p>
        </w:tc>
      </w:tr>
      <w:tr w:rsidR="00950D23">
        <w:trPr>
          <w:trHeight w:val="454"/>
          <w:jc w:val="center"/>
        </w:trPr>
        <w:tc>
          <w:tcPr>
            <w:tcW w:w="736" w:type="dxa"/>
            <w:vAlign w:val="center"/>
          </w:tcPr>
          <w:p w:rsidR="00950D23" w:rsidRDefault="00DC6DE7">
            <w:pPr>
              <w:spacing w:line="300" w:lineRule="auto"/>
              <w:jc w:val="center"/>
              <w:rPr>
                <w:rFonts w:ascii="宋体" w:eastAsia="宋体" w:hAnsi="宋体" w:cs="宋体"/>
                <w:sz w:val="24"/>
                <w:szCs w:val="24"/>
              </w:rPr>
            </w:pPr>
            <w:r>
              <w:rPr>
                <w:rFonts w:ascii="楷体" w:eastAsia="楷体" w:hAnsi="楷体" w:cs="楷体" w:hint="eastAsia"/>
                <w:sz w:val="21"/>
                <w:szCs w:val="21"/>
              </w:rPr>
              <w:t>7</w:t>
            </w:r>
          </w:p>
        </w:tc>
        <w:tc>
          <w:tcPr>
            <w:tcW w:w="8020" w:type="dxa"/>
            <w:vAlign w:val="center"/>
          </w:tcPr>
          <w:p w:rsidR="00950D23" w:rsidRDefault="00DC6DE7">
            <w:pPr>
              <w:spacing w:line="300" w:lineRule="auto"/>
              <w:rPr>
                <w:rFonts w:ascii="宋体" w:eastAsia="宋体" w:hAnsi="宋体" w:cs="宋体"/>
                <w:sz w:val="24"/>
                <w:szCs w:val="24"/>
              </w:rPr>
            </w:pPr>
            <w:r>
              <w:rPr>
                <w:rFonts w:ascii="楷体" w:eastAsia="楷体" w:hAnsi="楷体" w:cs="楷体" w:hint="eastAsia"/>
                <w:sz w:val="21"/>
                <w:szCs w:val="21"/>
              </w:rPr>
              <w:t>供应商还须</w:t>
            </w:r>
            <w:proofErr w:type="gramStart"/>
            <w:r>
              <w:rPr>
                <w:rFonts w:ascii="楷体" w:eastAsia="楷体" w:hAnsi="楷体" w:cs="楷体" w:hint="eastAsia"/>
                <w:sz w:val="21"/>
                <w:szCs w:val="21"/>
              </w:rPr>
              <w:t>提供磋商</w:t>
            </w:r>
            <w:proofErr w:type="gramEnd"/>
            <w:r>
              <w:rPr>
                <w:rFonts w:ascii="楷体" w:eastAsia="楷体" w:hAnsi="楷体" w:cs="楷体" w:hint="eastAsia"/>
                <w:sz w:val="21"/>
                <w:szCs w:val="21"/>
              </w:rPr>
              <w:t>文件第八章磋商响应文件格式内“三、</w:t>
            </w:r>
            <w:r>
              <w:rPr>
                <w:rFonts w:ascii="楷体" w:eastAsia="楷体" w:hAnsi="楷体" w:cs="楷体" w:hint="eastAsia"/>
                <w:sz w:val="21"/>
                <w:szCs w:val="21"/>
              </w:rPr>
              <w:t>B</w:t>
            </w:r>
            <w:r>
              <w:rPr>
                <w:rFonts w:ascii="楷体" w:eastAsia="楷体" w:hAnsi="楷体" w:cs="楷体" w:hint="eastAsia"/>
                <w:sz w:val="21"/>
                <w:szCs w:val="21"/>
              </w:rPr>
              <w:t>、</w:t>
            </w:r>
            <w:r>
              <w:rPr>
                <w:rFonts w:ascii="楷体" w:eastAsia="楷体" w:hAnsi="楷体" w:cs="楷体" w:hint="eastAsia"/>
                <w:sz w:val="21"/>
                <w:szCs w:val="21"/>
              </w:rPr>
              <w:t>B.2</w:t>
            </w:r>
            <w:r>
              <w:rPr>
                <w:rFonts w:ascii="楷体" w:eastAsia="楷体" w:hAnsi="楷体" w:cs="楷体" w:hint="eastAsia"/>
                <w:sz w:val="21"/>
                <w:szCs w:val="21"/>
              </w:rPr>
              <w:t>、”中的“磋商响应相关格式文件”内的：关于资格文件的声明函、供应商一般情况表。</w:t>
            </w:r>
          </w:p>
        </w:tc>
        <w:tc>
          <w:tcPr>
            <w:tcW w:w="1098" w:type="dxa"/>
            <w:vAlign w:val="center"/>
          </w:tcPr>
          <w:p w:rsidR="00950D23" w:rsidRDefault="00950D23">
            <w:pPr>
              <w:spacing w:line="360" w:lineRule="auto"/>
              <w:jc w:val="center"/>
              <w:rPr>
                <w:rFonts w:ascii="宋体" w:eastAsia="宋体" w:hAnsi="宋体" w:cs="宋体"/>
                <w:sz w:val="24"/>
                <w:szCs w:val="24"/>
              </w:rPr>
            </w:pPr>
          </w:p>
        </w:tc>
      </w:tr>
    </w:tbl>
    <w:p w:rsidR="00950D23" w:rsidRDefault="00DC6DE7">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r>
        <w:rPr>
          <w:rFonts w:ascii="宋体" w:eastAsia="宋体" w:hAnsi="宋体" w:cs="宋体" w:hint="eastAsia"/>
          <w:sz w:val="24"/>
          <w:szCs w:val="24"/>
        </w:rPr>
        <w:t xml:space="preserve">  </w:t>
      </w:r>
      <w:r>
        <w:rPr>
          <w:rFonts w:ascii="宋体" w:eastAsia="宋体" w:hAnsi="宋体" w:cs="宋体" w:hint="eastAsia"/>
          <w:sz w:val="24"/>
          <w:szCs w:val="24"/>
        </w:rPr>
        <w:t>（加盖供应商公章）</w:t>
      </w:r>
    </w:p>
    <w:p w:rsidR="00950D23" w:rsidRDefault="00DC6DE7">
      <w:pPr>
        <w:adjustRightInd w:val="0"/>
        <w:snapToGrid w:val="0"/>
        <w:spacing w:line="360" w:lineRule="auto"/>
        <w:ind w:left="2" w:firstLineChars="201" w:firstLine="482"/>
        <w:rPr>
          <w:rFonts w:ascii="宋体" w:eastAsia="宋体" w:hAnsi="宋体" w:cs="宋体"/>
          <w:sz w:val="24"/>
          <w:szCs w:val="24"/>
        </w:rPr>
      </w:pPr>
      <w:r>
        <w:rPr>
          <w:rFonts w:ascii="宋体" w:eastAsia="宋体" w:hAnsi="宋体" w:cs="宋体" w:hint="eastAsia"/>
          <w:sz w:val="24"/>
          <w:szCs w:val="24"/>
        </w:rPr>
        <w:t>日期：</w:t>
      </w:r>
    </w:p>
    <w:p w:rsidR="00950D23" w:rsidRDefault="00DC6DE7">
      <w:pPr>
        <w:adjustRightInd w:val="0"/>
        <w:snapToGrid w:val="0"/>
        <w:spacing w:line="360" w:lineRule="auto"/>
        <w:ind w:left="2" w:firstLineChars="201" w:firstLine="482"/>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z w:val="24"/>
          <w:szCs w:val="24"/>
        </w:rPr>
        <w:t>1</w:t>
      </w:r>
      <w:r>
        <w:rPr>
          <w:rFonts w:ascii="宋体" w:eastAsia="宋体" w:hAnsi="宋体" w:cs="宋体" w:hint="eastAsia"/>
          <w:sz w:val="24"/>
          <w:szCs w:val="24"/>
        </w:rPr>
        <w:t>）以上由供应商填写，作为提供的资格后审材料包内的材料首页清单目录。</w:t>
      </w:r>
    </w:p>
    <w:p w:rsidR="00950D23" w:rsidRDefault="00DC6DE7">
      <w:pPr>
        <w:adjustRightInd w:val="0"/>
        <w:snapToGrid w:val="0"/>
        <w:spacing w:line="360" w:lineRule="auto"/>
        <w:ind w:left="2" w:firstLineChars="300" w:firstLine="72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）所有资格证明复印件、相关的格式文件及表格，须加盖公章装订成册，正本</w:t>
      </w:r>
      <w:r>
        <w:rPr>
          <w:rFonts w:ascii="宋体" w:eastAsia="宋体" w:hAnsi="宋体" w:cs="宋体" w:hint="eastAsia"/>
          <w:sz w:val="24"/>
          <w:szCs w:val="24"/>
        </w:rPr>
        <w:t>1</w:t>
      </w:r>
      <w:r>
        <w:rPr>
          <w:rFonts w:ascii="宋体" w:eastAsia="宋体" w:hAnsi="宋体" w:cs="宋体" w:hint="eastAsia"/>
          <w:sz w:val="24"/>
          <w:szCs w:val="24"/>
        </w:rPr>
        <w:t>份副本</w:t>
      </w:r>
      <w:r>
        <w:rPr>
          <w:rFonts w:ascii="宋体" w:eastAsia="宋体" w:hAnsi="宋体" w:cs="宋体" w:hint="eastAsia"/>
          <w:sz w:val="24"/>
          <w:szCs w:val="24"/>
        </w:rPr>
        <w:t>2</w:t>
      </w:r>
      <w:r>
        <w:rPr>
          <w:rFonts w:ascii="宋体" w:eastAsia="宋体" w:hAnsi="宋体" w:cs="宋体" w:hint="eastAsia"/>
          <w:sz w:val="24"/>
          <w:szCs w:val="24"/>
        </w:rPr>
        <w:t>份，供审查及留存！</w:t>
      </w:r>
    </w:p>
    <w:p w:rsidR="00950D23" w:rsidRDefault="00DC6DE7">
      <w:pPr>
        <w:adjustRightInd w:val="0"/>
        <w:snapToGrid w:val="0"/>
        <w:spacing w:line="360" w:lineRule="auto"/>
        <w:outlineLvl w:val="3"/>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B.2</w:t>
      </w:r>
      <w:r>
        <w:rPr>
          <w:rFonts w:ascii="宋体" w:eastAsia="宋体" w:hAnsi="宋体" w:cs="宋体" w:hint="eastAsia"/>
          <w:b/>
          <w:sz w:val="24"/>
          <w:szCs w:val="24"/>
        </w:rPr>
        <w:t>、资格后审材料相关格式文件</w:t>
      </w:r>
    </w:p>
    <w:p w:rsidR="00950D23" w:rsidRDefault="00DC6DE7">
      <w:pPr>
        <w:snapToGrid w:val="0"/>
        <w:spacing w:line="360" w:lineRule="auto"/>
        <w:jc w:val="center"/>
        <w:outlineLvl w:val="4"/>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、法定代表人身份证明</w:t>
      </w: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t>南通市商务局：</w:t>
      </w:r>
    </w:p>
    <w:p w:rsidR="00950D23" w:rsidRDefault="00DC6DE7">
      <w:pPr>
        <w:snapToGrid w:val="0"/>
        <w:spacing w:line="360" w:lineRule="auto"/>
        <w:jc w:val="center"/>
        <w:rPr>
          <w:rFonts w:ascii="宋体" w:eastAsia="宋体" w:hAnsi="宋体" w:cs="宋体"/>
          <w:sz w:val="24"/>
          <w:szCs w:val="24"/>
        </w:rPr>
      </w:pP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先生／女士：</w:t>
      </w:r>
      <w:r>
        <w:rPr>
          <w:rFonts w:ascii="宋体" w:eastAsia="宋体" w:hAnsi="宋体" w:cs="宋体" w:hint="eastAsia"/>
          <w:sz w:val="24"/>
          <w:szCs w:val="24"/>
        </w:rPr>
        <w:t>现任我单位</w:t>
      </w:r>
      <w:proofErr w:type="gramStart"/>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rPr>
        <w:t>职务，为法定代表人，特此证明。</w:t>
      </w:r>
    </w:p>
    <w:p w:rsidR="00950D23" w:rsidRDefault="00DC6DE7">
      <w:pPr>
        <w:snapToGrid w:val="0"/>
        <w:spacing w:line="360" w:lineRule="auto"/>
        <w:jc w:val="left"/>
        <w:rPr>
          <w:rFonts w:ascii="宋体" w:eastAsia="宋体" w:hAnsi="宋体" w:cs="宋体"/>
          <w:sz w:val="24"/>
          <w:szCs w:val="24"/>
          <w:u w:val="single"/>
        </w:rPr>
      </w:pPr>
      <w:r>
        <w:rPr>
          <w:rFonts w:ascii="宋体" w:eastAsia="宋体" w:hAnsi="宋体" w:cs="宋体" w:hint="eastAsia"/>
          <w:sz w:val="24"/>
          <w:szCs w:val="24"/>
        </w:rPr>
        <w:t>身份证号码：</w:t>
      </w:r>
      <w:r>
        <w:rPr>
          <w:rFonts w:ascii="宋体" w:eastAsia="宋体" w:hAnsi="宋体" w:cs="宋体" w:hint="eastAsia"/>
          <w:sz w:val="24"/>
          <w:szCs w:val="24"/>
          <w:u w:val="single"/>
        </w:rPr>
        <w:t xml:space="preserve">                                               </w:t>
      </w:r>
    </w:p>
    <w:p w:rsidR="00950D23" w:rsidRDefault="00DC6DE7" w:rsidP="009F264F">
      <w:pPr>
        <w:snapToGrid w:val="0"/>
        <w:spacing w:line="360" w:lineRule="auto"/>
        <w:ind w:firstLineChars="202" w:firstLine="485"/>
        <w:jc w:val="right"/>
        <w:rPr>
          <w:rFonts w:ascii="宋体" w:eastAsia="宋体" w:hAnsi="宋体" w:cs="宋体"/>
          <w:sz w:val="24"/>
          <w:szCs w:val="24"/>
        </w:rPr>
      </w:pPr>
      <w:r>
        <w:rPr>
          <w:rFonts w:ascii="宋体" w:eastAsia="宋体" w:hAnsi="宋体" w:cs="宋体" w:hint="eastAsia"/>
          <w:sz w:val="24"/>
          <w:szCs w:val="24"/>
        </w:rPr>
        <w:t>供应商（盖章）</w:t>
      </w:r>
    </w:p>
    <w:p w:rsidR="00950D23" w:rsidRDefault="00DC6DE7" w:rsidP="009F264F">
      <w:pPr>
        <w:snapToGrid w:val="0"/>
        <w:spacing w:line="360" w:lineRule="auto"/>
        <w:ind w:firstLineChars="202" w:firstLine="485"/>
        <w:jc w:val="right"/>
        <w:rPr>
          <w:rFonts w:ascii="宋体" w:eastAsia="宋体" w:hAnsi="宋体" w:cs="宋体"/>
          <w:bCs/>
          <w:sz w:val="24"/>
          <w:szCs w:val="24"/>
        </w:rPr>
      </w:pP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p w:rsidR="00950D23" w:rsidRDefault="00DC6DE7">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注：提供法定代表人的身份证复印件并加盖公章</w:t>
      </w:r>
    </w:p>
    <w:p w:rsidR="00950D23" w:rsidRDefault="00950D23">
      <w:pPr>
        <w:snapToGrid w:val="0"/>
        <w:spacing w:line="360" w:lineRule="auto"/>
        <w:jc w:val="center"/>
        <w:rPr>
          <w:rFonts w:ascii="宋体" w:eastAsia="宋体" w:hAnsi="宋体" w:cs="宋体"/>
          <w:b/>
          <w:bCs/>
          <w:sz w:val="24"/>
          <w:szCs w:val="24"/>
        </w:rPr>
      </w:pPr>
    </w:p>
    <w:p w:rsidR="00950D23" w:rsidRDefault="00DC6DE7">
      <w:pPr>
        <w:snapToGrid w:val="0"/>
        <w:spacing w:line="360" w:lineRule="auto"/>
        <w:jc w:val="center"/>
        <w:outlineLvl w:val="4"/>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、法定代表人授权委托书</w:t>
      </w:r>
    </w:p>
    <w:p w:rsidR="00950D23" w:rsidRDefault="00DC6DE7">
      <w:pPr>
        <w:snapToGrid w:val="0"/>
        <w:spacing w:line="360" w:lineRule="auto"/>
        <w:rPr>
          <w:rFonts w:ascii="宋体" w:eastAsia="宋体" w:hAnsi="宋体" w:cs="宋体"/>
          <w:bCs/>
          <w:sz w:val="24"/>
          <w:szCs w:val="24"/>
        </w:rPr>
      </w:pPr>
      <w:r>
        <w:rPr>
          <w:rFonts w:ascii="宋体" w:eastAsia="宋体" w:hAnsi="宋体" w:cs="宋体" w:hint="eastAsia"/>
          <w:sz w:val="24"/>
          <w:szCs w:val="24"/>
        </w:rPr>
        <w:t>南通市商务局</w:t>
      </w:r>
      <w:r>
        <w:rPr>
          <w:rFonts w:ascii="宋体" w:eastAsia="宋体" w:hAnsi="宋体" w:cs="宋体" w:hint="eastAsia"/>
          <w:bCs/>
          <w:sz w:val="24"/>
          <w:szCs w:val="24"/>
        </w:rPr>
        <w:t>：</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本授权委托书声明：</w:t>
      </w:r>
      <w:proofErr w:type="gramStart"/>
      <w:r>
        <w:rPr>
          <w:rFonts w:ascii="宋体" w:eastAsia="宋体" w:hAnsi="宋体" w:cs="宋体" w:hint="eastAsia"/>
          <w:sz w:val="24"/>
          <w:szCs w:val="24"/>
        </w:rPr>
        <w:t>我</w:t>
      </w:r>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（姓名）</w:t>
      </w:r>
      <w:proofErr w:type="gramStart"/>
      <w:r>
        <w:rPr>
          <w:rFonts w:ascii="宋体" w:eastAsia="宋体" w:hAnsi="宋体" w:cs="宋体" w:hint="eastAsia"/>
          <w:sz w:val="24"/>
          <w:szCs w:val="24"/>
        </w:rPr>
        <w:t>系</w:t>
      </w:r>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（供应商名称）的法定代表人，现授权委托</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（姓名）为我公司代理人，以本公司的名义参加本项目的磋商响应活动。代理人在开标、评标、合同磋商过程中所签署的一切文件和处理与之有关的一切事务，我均予以承认。</w:t>
      </w:r>
    </w:p>
    <w:p w:rsidR="00950D23" w:rsidRDefault="00DC6DE7" w:rsidP="009F264F">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被委托授权人无转委权。特此委托。</w:t>
      </w: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t>法定代表人签字：</w:t>
      </w:r>
      <w:r>
        <w:rPr>
          <w:rFonts w:ascii="宋体" w:eastAsia="宋体" w:hAnsi="宋体" w:cs="宋体" w:hint="eastAsia"/>
          <w:sz w:val="24"/>
          <w:szCs w:val="24"/>
        </w:rPr>
        <w:t xml:space="preserve">       </w:t>
      </w: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t>被委托授权人签字：</w:t>
      </w:r>
      <w:r>
        <w:rPr>
          <w:rFonts w:ascii="宋体" w:eastAsia="宋体" w:hAnsi="宋体" w:cs="宋体" w:hint="eastAsia"/>
          <w:sz w:val="24"/>
          <w:szCs w:val="24"/>
        </w:rPr>
        <w:t xml:space="preserve">             </w:t>
      </w: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t>被委托授权人身份证号：</w:t>
      </w:r>
      <w:r>
        <w:rPr>
          <w:rFonts w:ascii="宋体" w:eastAsia="宋体" w:hAnsi="宋体" w:cs="宋体" w:hint="eastAsia"/>
          <w:sz w:val="24"/>
          <w:szCs w:val="24"/>
        </w:rPr>
        <w:t xml:space="preserve">     </w:t>
      </w:r>
    </w:p>
    <w:p w:rsidR="00950D23" w:rsidRDefault="00DC6DE7" w:rsidP="009F264F">
      <w:pPr>
        <w:snapToGrid w:val="0"/>
        <w:spacing w:line="360" w:lineRule="auto"/>
        <w:ind w:firstLineChars="202" w:firstLine="485"/>
        <w:jc w:val="right"/>
        <w:rPr>
          <w:rFonts w:ascii="宋体" w:eastAsia="宋体" w:hAnsi="宋体" w:cs="宋体"/>
          <w:sz w:val="24"/>
          <w:szCs w:val="24"/>
        </w:rPr>
      </w:pPr>
      <w:r>
        <w:rPr>
          <w:rFonts w:ascii="宋体" w:eastAsia="宋体" w:hAnsi="宋体" w:cs="宋体" w:hint="eastAsia"/>
          <w:sz w:val="24"/>
          <w:szCs w:val="24"/>
        </w:rPr>
        <w:t>供应商（盖章）</w:t>
      </w:r>
    </w:p>
    <w:p w:rsidR="00950D23" w:rsidRDefault="00DC6DE7" w:rsidP="009F264F">
      <w:pPr>
        <w:snapToGrid w:val="0"/>
        <w:spacing w:line="360" w:lineRule="auto"/>
        <w:ind w:firstLineChars="202" w:firstLine="485"/>
        <w:jc w:val="right"/>
        <w:rPr>
          <w:rFonts w:ascii="宋体" w:eastAsia="宋体" w:hAnsi="宋体" w:cs="宋体"/>
          <w:bCs/>
          <w:sz w:val="24"/>
          <w:szCs w:val="24"/>
        </w:rPr>
      </w:pP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p w:rsidR="00950D23" w:rsidRDefault="00DC6DE7" w:rsidP="009F264F">
      <w:pPr>
        <w:snapToGrid w:val="0"/>
        <w:spacing w:line="360" w:lineRule="auto"/>
        <w:ind w:firstLineChars="134" w:firstLine="322"/>
        <w:jc w:val="center"/>
        <w:rPr>
          <w:rFonts w:ascii="宋体" w:eastAsia="宋体" w:hAnsi="宋体" w:cs="宋体"/>
          <w:sz w:val="24"/>
          <w:szCs w:val="24"/>
        </w:rPr>
      </w:pPr>
      <w:r>
        <w:rPr>
          <w:rFonts w:ascii="宋体" w:eastAsia="宋体" w:hAnsi="宋体" w:cs="宋体" w:hint="eastAsia"/>
          <w:sz w:val="24"/>
          <w:szCs w:val="24"/>
        </w:rPr>
        <w:t>注：提供被委托授权人的身份证复印件盖公章，将身份证原件带至开标现场备查</w:t>
      </w:r>
    </w:p>
    <w:p w:rsidR="00950D23" w:rsidRDefault="00950D23" w:rsidP="009F264F">
      <w:pPr>
        <w:snapToGrid w:val="0"/>
        <w:spacing w:line="360" w:lineRule="auto"/>
        <w:ind w:firstLineChars="134" w:firstLine="322"/>
        <w:jc w:val="center"/>
        <w:rPr>
          <w:rFonts w:ascii="宋体" w:eastAsia="宋体" w:hAnsi="宋体" w:cs="宋体"/>
          <w:sz w:val="24"/>
          <w:szCs w:val="24"/>
        </w:rPr>
      </w:pPr>
    </w:p>
    <w:p w:rsidR="00950D23" w:rsidRDefault="00950D23">
      <w:pPr>
        <w:snapToGrid w:val="0"/>
        <w:spacing w:line="360" w:lineRule="auto"/>
        <w:jc w:val="center"/>
        <w:outlineLvl w:val="4"/>
        <w:rPr>
          <w:rFonts w:ascii="宋体" w:eastAsia="宋体" w:hAnsi="宋体" w:cs="宋体"/>
          <w:b/>
          <w:bCs/>
          <w:sz w:val="24"/>
          <w:szCs w:val="24"/>
        </w:rPr>
        <w:sectPr w:rsidR="00950D23">
          <w:pgSz w:w="11906" w:h="16838"/>
          <w:pgMar w:top="1276" w:right="851" w:bottom="709" w:left="1134" w:header="851" w:footer="448" w:gutter="0"/>
          <w:cols w:space="720"/>
          <w:titlePg/>
          <w:docGrid w:linePitch="380" w:charSpace="-5735"/>
        </w:sectPr>
      </w:pPr>
    </w:p>
    <w:p w:rsidR="00950D23" w:rsidRDefault="00DC6DE7">
      <w:pPr>
        <w:snapToGrid w:val="0"/>
        <w:spacing w:line="360" w:lineRule="auto"/>
        <w:jc w:val="center"/>
        <w:outlineLvl w:val="4"/>
        <w:rPr>
          <w:rFonts w:ascii="宋体" w:eastAsia="宋体" w:hAnsi="宋体" w:cs="宋体"/>
          <w:sz w:val="24"/>
          <w:szCs w:val="24"/>
        </w:rPr>
      </w:pPr>
      <w:r>
        <w:rPr>
          <w:rFonts w:ascii="宋体" w:eastAsia="宋体" w:hAnsi="宋体" w:cs="宋体" w:hint="eastAsia"/>
          <w:b/>
          <w:bCs/>
          <w:sz w:val="24"/>
          <w:szCs w:val="24"/>
        </w:rPr>
        <w:lastRenderedPageBreak/>
        <w:t>3</w:t>
      </w:r>
      <w:r>
        <w:rPr>
          <w:rFonts w:ascii="宋体" w:eastAsia="宋体" w:hAnsi="宋体" w:cs="宋体" w:hint="eastAsia"/>
          <w:b/>
          <w:bCs/>
          <w:sz w:val="24"/>
          <w:szCs w:val="24"/>
        </w:rPr>
        <w:t>、关于资格文件的声明函</w:t>
      </w:r>
    </w:p>
    <w:p w:rsidR="00950D23" w:rsidRDefault="00DC6DE7">
      <w:pPr>
        <w:snapToGrid w:val="0"/>
        <w:spacing w:line="360" w:lineRule="auto"/>
        <w:rPr>
          <w:rFonts w:ascii="宋体" w:eastAsia="宋体" w:hAnsi="宋体" w:cs="宋体"/>
          <w:bCs/>
          <w:sz w:val="24"/>
          <w:szCs w:val="24"/>
        </w:rPr>
      </w:pPr>
      <w:r>
        <w:rPr>
          <w:rFonts w:ascii="宋体" w:eastAsia="宋体" w:hAnsi="宋体" w:cs="宋体" w:hint="eastAsia"/>
          <w:sz w:val="24"/>
          <w:szCs w:val="24"/>
        </w:rPr>
        <w:t>南通市商务局</w:t>
      </w:r>
      <w:r>
        <w:rPr>
          <w:rFonts w:ascii="宋体" w:eastAsia="宋体" w:hAnsi="宋体" w:cs="宋体" w:hint="eastAsia"/>
          <w:bCs/>
          <w:sz w:val="24"/>
          <w:szCs w:val="24"/>
        </w:rPr>
        <w:t>：</w:t>
      </w:r>
    </w:p>
    <w:p w:rsidR="00950D23" w:rsidRDefault="00DC6DE7">
      <w:pPr>
        <w:overflowPunct w:val="0"/>
        <w:adjustRightInd w:val="0"/>
        <w:spacing w:line="360" w:lineRule="auto"/>
        <w:ind w:firstLine="660"/>
        <w:jc w:val="left"/>
        <w:textAlignment w:val="baseline"/>
        <w:rPr>
          <w:rFonts w:ascii="宋体" w:eastAsia="宋体" w:hAnsi="宋体" w:cs="宋体"/>
          <w:sz w:val="24"/>
          <w:szCs w:val="24"/>
        </w:rPr>
      </w:pPr>
      <w:r>
        <w:rPr>
          <w:rFonts w:ascii="宋体" w:eastAsia="宋体" w:hAnsi="宋体" w:cs="宋体" w:hint="eastAsia"/>
          <w:sz w:val="24"/>
          <w:szCs w:val="24"/>
        </w:rPr>
        <w:t>本公司愿就由贵公司组织实施的编号为</w:t>
      </w:r>
      <w:r>
        <w:rPr>
          <w:rFonts w:ascii="宋体" w:eastAsia="宋体" w:hAnsi="宋体" w:cs="宋体" w:hint="eastAsia"/>
          <w:sz w:val="24"/>
          <w:szCs w:val="24"/>
          <w:u w:val="single"/>
        </w:rPr>
        <w:t xml:space="preserve">                    </w:t>
      </w:r>
      <w:r>
        <w:rPr>
          <w:rFonts w:ascii="宋体" w:eastAsia="宋体" w:hAnsi="宋体" w:cs="宋体" w:hint="eastAsia"/>
          <w:sz w:val="24"/>
          <w:szCs w:val="24"/>
        </w:rPr>
        <w:t>号的采购活动进行投标。本公司所提交的磋商响应文件中所有关于投标资格的文件、证明和陈述均是真实的、准确的。若与真实情况不符，本公司愿意承担由此而产生的一切后果。</w:t>
      </w:r>
    </w:p>
    <w:p w:rsidR="00950D23" w:rsidRDefault="00DC6DE7">
      <w:pPr>
        <w:overflowPunct w:val="0"/>
        <w:adjustRightInd w:val="0"/>
        <w:spacing w:line="360" w:lineRule="auto"/>
        <w:ind w:firstLine="420"/>
        <w:jc w:val="right"/>
        <w:textAlignment w:val="baseline"/>
        <w:rPr>
          <w:rFonts w:ascii="宋体" w:eastAsia="宋体" w:hAnsi="宋体" w:cs="宋体"/>
          <w:sz w:val="24"/>
          <w:szCs w:val="24"/>
        </w:rPr>
      </w:pPr>
      <w:r>
        <w:rPr>
          <w:rFonts w:ascii="宋体" w:eastAsia="宋体" w:hAnsi="宋体" w:cs="宋体" w:hint="eastAsia"/>
          <w:sz w:val="24"/>
          <w:szCs w:val="24"/>
        </w:rPr>
        <w:t>（供应商）法定代表人或被委托授权人（签字或盖章）：</w:t>
      </w:r>
    </w:p>
    <w:p w:rsidR="00950D23" w:rsidRDefault="00DC6DE7">
      <w:pPr>
        <w:overflowPunct w:val="0"/>
        <w:adjustRightInd w:val="0"/>
        <w:spacing w:line="360" w:lineRule="auto"/>
        <w:ind w:left="1700" w:firstLine="425"/>
        <w:jc w:val="left"/>
        <w:textAlignment w:val="baseline"/>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（供应商）公章：</w:t>
      </w:r>
    </w:p>
    <w:p w:rsidR="00950D23" w:rsidRDefault="00DC6DE7">
      <w:pPr>
        <w:wordWrap w:val="0"/>
        <w:overflowPunct w:val="0"/>
        <w:adjustRightInd w:val="0"/>
        <w:spacing w:line="360" w:lineRule="auto"/>
        <w:ind w:firstLine="420"/>
        <w:jc w:val="right"/>
        <w:textAlignment w:val="baseline"/>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hint="eastAsia"/>
          <w:sz w:val="24"/>
          <w:szCs w:val="24"/>
        </w:rPr>
        <w:tab/>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950D23" w:rsidRDefault="00950D23">
      <w:pPr>
        <w:overflowPunct w:val="0"/>
        <w:adjustRightInd w:val="0"/>
        <w:spacing w:line="360" w:lineRule="auto"/>
        <w:ind w:firstLine="420"/>
        <w:jc w:val="right"/>
        <w:textAlignment w:val="baseline"/>
        <w:rPr>
          <w:rFonts w:ascii="宋体" w:eastAsia="宋体" w:hAnsi="宋体" w:cs="宋体"/>
          <w:sz w:val="24"/>
          <w:szCs w:val="24"/>
        </w:rPr>
      </w:pPr>
    </w:p>
    <w:p w:rsidR="00950D23" w:rsidRDefault="00950D23">
      <w:pPr>
        <w:snapToGrid w:val="0"/>
        <w:spacing w:line="360" w:lineRule="auto"/>
        <w:jc w:val="center"/>
        <w:outlineLvl w:val="4"/>
        <w:rPr>
          <w:rFonts w:ascii="宋体" w:eastAsia="宋体" w:hAnsi="宋体" w:cs="宋体"/>
          <w:b/>
          <w:bCs/>
          <w:sz w:val="24"/>
          <w:szCs w:val="24"/>
        </w:rPr>
        <w:sectPr w:rsidR="00950D23">
          <w:pgSz w:w="11906" w:h="16838"/>
          <w:pgMar w:top="1276" w:right="851" w:bottom="709" w:left="1134" w:header="851" w:footer="448" w:gutter="0"/>
          <w:cols w:space="720"/>
          <w:titlePg/>
          <w:docGrid w:linePitch="380" w:charSpace="-5735"/>
        </w:sectPr>
      </w:pPr>
    </w:p>
    <w:p w:rsidR="00950D23" w:rsidRDefault="00DC6DE7">
      <w:pPr>
        <w:snapToGrid w:val="0"/>
        <w:spacing w:line="360" w:lineRule="auto"/>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4</w:t>
      </w:r>
      <w:r>
        <w:rPr>
          <w:rFonts w:ascii="宋体" w:eastAsia="宋体" w:hAnsi="宋体" w:cs="宋体" w:hint="eastAsia"/>
          <w:b/>
          <w:bCs/>
          <w:sz w:val="24"/>
          <w:szCs w:val="24"/>
        </w:rPr>
        <w:t>、无重大违法记录声明</w:t>
      </w:r>
    </w:p>
    <w:p w:rsidR="00950D23" w:rsidRDefault="00DC6DE7">
      <w:pPr>
        <w:snapToGrid w:val="0"/>
        <w:spacing w:line="360" w:lineRule="auto"/>
        <w:rPr>
          <w:rFonts w:ascii="宋体" w:eastAsia="宋体" w:hAnsi="宋体" w:cs="宋体"/>
          <w:bCs/>
          <w:sz w:val="24"/>
          <w:szCs w:val="24"/>
        </w:rPr>
      </w:pPr>
      <w:r>
        <w:rPr>
          <w:rFonts w:ascii="宋体" w:eastAsia="宋体" w:hAnsi="宋体" w:cs="宋体" w:hint="eastAsia"/>
          <w:sz w:val="24"/>
          <w:szCs w:val="24"/>
        </w:rPr>
        <w:t>南通市商务局</w:t>
      </w:r>
      <w:r>
        <w:rPr>
          <w:rFonts w:ascii="宋体" w:eastAsia="宋体" w:hAnsi="宋体" w:cs="宋体" w:hint="eastAsia"/>
          <w:bCs/>
          <w:sz w:val="24"/>
          <w:szCs w:val="24"/>
        </w:rPr>
        <w:t>：</w:t>
      </w:r>
    </w:p>
    <w:p w:rsidR="00950D23" w:rsidRDefault="00DC6DE7">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我单位</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（供应商名称）郑重声明：</w:t>
      </w:r>
    </w:p>
    <w:p w:rsidR="00950D23" w:rsidRDefault="00DC6DE7">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参加政府采购活动前</w:t>
      </w:r>
      <w:r>
        <w:rPr>
          <w:rFonts w:ascii="宋体" w:eastAsia="宋体" w:hAnsi="宋体" w:cs="宋体" w:hint="eastAsia"/>
          <w:sz w:val="24"/>
          <w:szCs w:val="24"/>
        </w:rPr>
        <w:t>3</w:t>
      </w:r>
      <w:r>
        <w:rPr>
          <w:rFonts w:ascii="宋体" w:eastAsia="宋体" w:hAnsi="宋体" w:cs="宋体" w:hint="eastAsia"/>
          <w:sz w:val="24"/>
          <w:szCs w:val="24"/>
        </w:rPr>
        <w:t>年内在经营活动中</w:t>
      </w:r>
      <w:r>
        <w:rPr>
          <w:rFonts w:ascii="宋体" w:eastAsia="宋体" w:hAnsi="宋体" w:cs="宋体" w:hint="eastAsia"/>
          <w:sz w:val="24"/>
          <w:szCs w:val="24"/>
          <w:u w:val="single"/>
        </w:rPr>
        <w:t xml:space="preserve">        </w:t>
      </w:r>
      <w:r>
        <w:rPr>
          <w:rFonts w:ascii="宋体" w:eastAsia="宋体" w:hAnsi="宋体" w:cs="宋体" w:hint="eastAsia"/>
          <w:sz w:val="24"/>
          <w:szCs w:val="24"/>
        </w:rPr>
        <w:t>（在下划线上如实填写：有或没有）重大违法记录。</w:t>
      </w:r>
    </w:p>
    <w:p w:rsidR="00950D23" w:rsidRDefault="00DC6DE7">
      <w:pPr>
        <w:spacing w:line="360" w:lineRule="auto"/>
        <w:ind w:firstLine="480"/>
        <w:rPr>
          <w:rFonts w:ascii="宋体" w:eastAsia="宋体" w:hAnsi="宋体" w:cs="宋体"/>
          <w:sz w:val="24"/>
          <w:szCs w:val="24"/>
        </w:rPr>
      </w:pPr>
      <w:r>
        <w:rPr>
          <w:rFonts w:ascii="宋体" w:eastAsia="宋体" w:hAnsi="宋体" w:cs="宋体" w:hint="eastAsia"/>
          <w:sz w:val="24"/>
          <w:szCs w:val="24"/>
        </w:rPr>
        <w:t>（说明：政府采购法第二十二条第一款第五项所</w:t>
      </w:r>
      <w:proofErr w:type="gramStart"/>
      <w:r>
        <w:rPr>
          <w:rFonts w:ascii="宋体" w:eastAsia="宋体" w:hAnsi="宋体" w:cs="宋体" w:hint="eastAsia"/>
          <w:sz w:val="24"/>
          <w:szCs w:val="24"/>
        </w:rPr>
        <w:t>称重大</w:t>
      </w:r>
      <w:proofErr w:type="gramEnd"/>
      <w:r>
        <w:rPr>
          <w:rFonts w:ascii="宋体" w:eastAsia="宋体" w:hAnsi="宋体" w:cs="宋体" w:hint="eastAsia"/>
          <w:sz w:val="24"/>
          <w:szCs w:val="24"/>
        </w:rPr>
        <w:t>违法记录，是指供应商因违法经营受到刑事处罚或者责令停产停业、吊销许可证或者执照、较大数额罚款等行政处罚。）</w:t>
      </w:r>
    </w:p>
    <w:p w:rsidR="00950D23" w:rsidRDefault="00DC6DE7">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声明人：（公章）</w:t>
      </w:r>
    </w:p>
    <w:p w:rsidR="00950D23" w:rsidRDefault="00DC6DE7">
      <w:pPr>
        <w:spacing w:line="360" w:lineRule="auto"/>
        <w:jc w:val="righ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950D23" w:rsidRDefault="00950D23">
      <w:pPr>
        <w:spacing w:line="360" w:lineRule="auto"/>
        <w:jc w:val="right"/>
        <w:rPr>
          <w:rFonts w:ascii="宋体" w:eastAsia="宋体" w:hAnsi="宋体" w:cs="宋体"/>
          <w:sz w:val="24"/>
          <w:szCs w:val="24"/>
        </w:rPr>
      </w:pPr>
    </w:p>
    <w:p w:rsidR="00950D23" w:rsidRDefault="00950D23">
      <w:pPr>
        <w:snapToGrid w:val="0"/>
        <w:spacing w:line="360" w:lineRule="auto"/>
        <w:jc w:val="center"/>
        <w:outlineLvl w:val="4"/>
        <w:rPr>
          <w:rFonts w:ascii="宋体" w:eastAsia="宋体" w:hAnsi="宋体" w:cs="宋体"/>
          <w:b/>
          <w:bCs/>
          <w:sz w:val="24"/>
          <w:szCs w:val="24"/>
        </w:rPr>
        <w:sectPr w:rsidR="00950D23">
          <w:pgSz w:w="11906" w:h="16838"/>
          <w:pgMar w:top="1276" w:right="851" w:bottom="709" w:left="1134" w:header="851" w:footer="448" w:gutter="0"/>
          <w:cols w:space="720"/>
          <w:titlePg/>
          <w:docGrid w:linePitch="380" w:charSpace="-5735"/>
        </w:sectPr>
      </w:pPr>
    </w:p>
    <w:p w:rsidR="00950D23" w:rsidRDefault="00DC6DE7">
      <w:pPr>
        <w:snapToGrid w:val="0"/>
        <w:spacing w:line="360" w:lineRule="auto"/>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5</w:t>
      </w:r>
      <w:r>
        <w:rPr>
          <w:rFonts w:ascii="宋体" w:eastAsia="宋体" w:hAnsi="宋体" w:cs="宋体" w:hint="eastAsia"/>
          <w:b/>
          <w:bCs/>
          <w:sz w:val="24"/>
          <w:szCs w:val="24"/>
        </w:rPr>
        <w:t>、供应商一般情况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3"/>
        <w:gridCol w:w="284"/>
        <w:gridCol w:w="5103"/>
      </w:tblGrid>
      <w:tr w:rsidR="00950D23">
        <w:trPr>
          <w:cantSplit/>
          <w:trHeight w:val="286"/>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8930" w:type="dxa"/>
            <w:gridSpan w:val="3"/>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企业名称：</w:t>
            </w:r>
          </w:p>
        </w:tc>
      </w:tr>
      <w:tr w:rsidR="00950D23">
        <w:trPr>
          <w:cantSplit/>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8930" w:type="dxa"/>
            <w:gridSpan w:val="3"/>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总部地址：</w:t>
            </w:r>
          </w:p>
        </w:tc>
      </w:tr>
      <w:tr w:rsidR="00950D23">
        <w:trPr>
          <w:cantSplit/>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8930" w:type="dxa"/>
            <w:gridSpan w:val="3"/>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当地代表处地址：</w:t>
            </w:r>
          </w:p>
        </w:tc>
      </w:tr>
      <w:tr w:rsidR="00950D23">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3543" w:type="dxa"/>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电话：</w:t>
            </w:r>
          </w:p>
        </w:tc>
        <w:tc>
          <w:tcPr>
            <w:tcW w:w="5387" w:type="dxa"/>
            <w:gridSpan w:val="2"/>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联系人：</w:t>
            </w:r>
          </w:p>
        </w:tc>
      </w:tr>
      <w:tr w:rsidR="00950D23">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5</w:t>
            </w:r>
          </w:p>
        </w:tc>
        <w:tc>
          <w:tcPr>
            <w:tcW w:w="3543" w:type="dxa"/>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传真：</w:t>
            </w:r>
          </w:p>
        </w:tc>
        <w:tc>
          <w:tcPr>
            <w:tcW w:w="5387" w:type="dxa"/>
            <w:gridSpan w:val="2"/>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电子邮件：</w:t>
            </w:r>
          </w:p>
        </w:tc>
      </w:tr>
      <w:tr w:rsidR="00950D23">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6</w:t>
            </w:r>
          </w:p>
        </w:tc>
        <w:tc>
          <w:tcPr>
            <w:tcW w:w="3543" w:type="dxa"/>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注册地：</w:t>
            </w:r>
          </w:p>
        </w:tc>
        <w:tc>
          <w:tcPr>
            <w:tcW w:w="5387" w:type="dxa"/>
            <w:gridSpan w:val="2"/>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注册年份：</w:t>
            </w:r>
          </w:p>
        </w:tc>
      </w:tr>
      <w:tr w:rsidR="00950D23">
        <w:trPr>
          <w:cantSplit/>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7</w:t>
            </w:r>
          </w:p>
        </w:tc>
        <w:tc>
          <w:tcPr>
            <w:tcW w:w="8930" w:type="dxa"/>
            <w:gridSpan w:val="3"/>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公司资质等级证书号（请附有关证书的复印件）</w:t>
            </w:r>
          </w:p>
        </w:tc>
      </w:tr>
      <w:tr w:rsidR="00950D23">
        <w:trPr>
          <w:cantSplit/>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8</w:t>
            </w:r>
          </w:p>
        </w:tc>
        <w:tc>
          <w:tcPr>
            <w:tcW w:w="8930" w:type="dxa"/>
            <w:gridSpan w:val="3"/>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公司</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（是否通过，何种）</w:t>
            </w:r>
            <w:r>
              <w:rPr>
                <w:rFonts w:ascii="宋体" w:eastAsia="宋体" w:hAnsi="宋体" w:cs="宋体" w:hint="eastAsia"/>
                <w:sz w:val="24"/>
                <w:szCs w:val="24"/>
                <w:u w:val="single"/>
              </w:rPr>
              <w:t xml:space="preserve">   </w:t>
            </w:r>
            <w:r>
              <w:rPr>
                <w:rFonts w:ascii="宋体" w:eastAsia="宋体" w:hAnsi="宋体" w:cs="宋体" w:hint="eastAsia"/>
                <w:sz w:val="24"/>
                <w:szCs w:val="24"/>
              </w:rPr>
              <w:t>质量保证体系认证（如通过请附相关证书复印件，没有请忽略该项）</w:t>
            </w:r>
          </w:p>
        </w:tc>
      </w:tr>
      <w:tr w:rsidR="00950D23">
        <w:trPr>
          <w:cantSplit/>
          <w:trHeight w:val="275"/>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9</w:t>
            </w:r>
          </w:p>
        </w:tc>
        <w:tc>
          <w:tcPr>
            <w:tcW w:w="8930" w:type="dxa"/>
            <w:gridSpan w:val="3"/>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经营范围：</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p>
        </w:tc>
      </w:tr>
      <w:tr w:rsidR="00950D23">
        <w:trPr>
          <w:trHeight w:val="485"/>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10</w:t>
            </w:r>
          </w:p>
        </w:tc>
        <w:tc>
          <w:tcPr>
            <w:tcW w:w="3827" w:type="dxa"/>
            <w:gridSpan w:val="2"/>
            <w:vAlign w:val="center"/>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供应商从事投标项目设备的年数</w:t>
            </w:r>
          </w:p>
        </w:tc>
        <w:tc>
          <w:tcPr>
            <w:tcW w:w="5103" w:type="dxa"/>
            <w:vAlign w:val="center"/>
          </w:tcPr>
          <w:p w:rsidR="00950D23" w:rsidRDefault="00950D23">
            <w:pPr>
              <w:tabs>
                <w:tab w:val="left" w:pos="993"/>
              </w:tabs>
              <w:spacing w:line="360" w:lineRule="auto"/>
              <w:rPr>
                <w:rFonts w:ascii="宋体" w:eastAsia="宋体" w:hAnsi="宋体" w:cs="宋体"/>
                <w:sz w:val="24"/>
                <w:szCs w:val="24"/>
              </w:rPr>
            </w:pPr>
          </w:p>
        </w:tc>
      </w:tr>
      <w:tr w:rsidR="00950D23">
        <w:trPr>
          <w:trHeight w:val="421"/>
        </w:trPr>
        <w:tc>
          <w:tcPr>
            <w:tcW w:w="993" w:type="dxa"/>
            <w:vAlign w:val="center"/>
          </w:tcPr>
          <w:p w:rsidR="00950D23" w:rsidRDefault="00DC6DE7">
            <w:pPr>
              <w:tabs>
                <w:tab w:val="left" w:pos="993"/>
              </w:tabs>
              <w:spacing w:line="360" w:lineRule="auto"/>
              <w:jc w:val="center"/>
              <w:rPr>
                <w:rFonts w:ascii="宋体" w:eastAsia="宋体" w:hAnsi="宋体" w:cs="宋体"/>
                <w:sz w:val="24"/>
                <w:szCs w:val="24"/>
              </w:rPr>
            </w:pPr>
            <w:r>
              <w:rPr>
                <w:rFonts w:ascii="宋体" w:eastAsia="宋体" w:hAnsi="宋体" w:cs="宋体" w:hint="eastAsia"/>
                <w:sz w:val="24"/>
                <w:szCs w:val="24"/>
              </w:rPr>
              <w:t>11</w:t>
            </w:r>
          </w:p>
        </w:tc>
        <w:tc>
          <w:tcPr>
            <w:tcW w:w="8930" w:type="dxa"/>
            <w:gridSpan w:val="3"/>
            <w:vAlign w:val="center"/>
          </w:tcPr>
          <w:p w:rsidR="00950D23" w:rsidRDefault="00DC6DE7">
            <w:pPr>
              <w:tabs>
                <w:tab w:val="left" w:pos="993"/>
              </w:tabs>
              <w:spacing w:line="360" w:lineRule="auto"/>
              <w:rPr>
                <w:rFonts w:ascii="宋体" w:eastAsia="宋体" w:hAnsi="宋体" w:cs="宋体"/>
                <w:sz w:val="24"/>
                <w:szCs w:val="24"/>
              </w:rPr>
            </w:pPr>
            <w:r>
              <w:rPr>
                <w:rFonts w:ascii="宋体" w:eastAsia="宋体" w:hAnsi="宋体" w:cs="宋体" w:hint="eastAsia"/>
                <w:sz w:val="24"/>
                <w:szCs w:val="24"/>
              </w:rPr>
              <w:t>其他需要说明的情况，可自行添加</w:t>
            </w:r>
          </w:p>
        </w:tc>
      </w:tr>
    </w:tbl>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供应商：（盖章）</w:t>
      </w:r>
      <w:r>
        <w:rPr>
          <w:rFonts w:ascii="宋体" w:eastAsia="宋体" w:hAnsi="宋体" w:cs="宋体" w:hint="eastAsia"/>
          <w:sz w:val="24"/>
          <w:szCs w:val="24"/>
        </w:rPr>
        <w:t xml:space="preserve">             </w:t>
      </w:r>
    </w:p>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p>
    <w:p w:rsidR="00950D23" w:rsidRDefault="00DC6DE7">
      <w:pPr>
        <w:adjustRightInd w:val="0"/>
        <w:snapToGrid w:val="0"/>
        <w:spacing w:line="360" w:lineRule="auto"/>
        <w:jc w:val="left"/>
        <w:rPr>
          <w:rFonts w:ascii="宋体" w:eastAsia="宋体" w:hAnsi="宋体" w:cs="宋体"/>
          <w:sz w:val="24"/>
          <w:szCs w:val="24"/>
        </w:rPr>
      </w:pPr>
      <w:r>
        <w:rPr>
          <w:rFonts w:ascii="宋体" w:eastAsia="宋体" w:hAnsi="宋体" w:cs="宋体" w:hint="eastAsia"/>
          <w:sz w:val="24"/>
          <w:szCs w:val="24"/>
        </w:rPr>
        <w:t>日期：</w:t>
      </w:r>
    </w:p>
    <w:p w:rsidR="00950D23" w:rsidRDefault="00DC6DE7" w:rsidP="009F264F">
      <w:pPr>
        <w:adjustRightInd w:val="0"/>
        <w:snapToGrid w:val="0"/>
        <w:spacing w:line="360" w:lineRule="auto"/>
        <w:ind w:leftChars="1" w:left="1160" w:hangingChars="482" w:hanging="1157"/>
        <w:jc w:val="center"/>
        <w:rPr>
          <w:rFonts w:ascii="宋体" w:eastAsia="宋体" w:hAnsi="宋体" w:cs="宋体"/>
          <w:sz w:val="24"/>
          <w:szCs w:val="24"/>
        </w:rPr>
      </w:pPr>
      <w:r>
        <w:rPr>
          <w:rFonts w:ascii="宋体" w:eastAsia="宋体" w:hAnsi="宋体" w:cs="宋体" w:hint="eastAsia"/>
          <w:sz w:val="24"/>
          <w:szCs w:val="24"/>
        </w:rPr>
        <w:t>注：本表不是格式化表格，供应商可根据需要，自行添加删除。</w:t>
      </w:r>
    </w:p>
    <w:p w:rsidR="00950D23" w:rsidRDefault="00950D23" w:rsidP="009F264F">
      <w:pPr>
        <w:adjustRightInd w:val="0"/>
        <w:snapToGrid w:val="0"/>
        <w:spacing w:line="360" w:lineRule="auto"/>
        <w:ind w:leftChars="1" w:left="1160" w:hangingChars="482" w:hanging="1157"/>
        <w:jc w:val="left"/>
        <w:rPr>
          <w:rFonts w:ascii="宋体" w:eastAsia="宋体" w:hAnsi="宋体" w:cs="宋体"/>
          <w:sz w:val="24"/>
          <w:szCs w:val="24"/>
        </w:rPr>
      </w:pPr>
    </w:p>
    <w:p w:rsidR="00950D23" w:rsidRDefault="00950D23" w:rsidP="009F264F">
      <w:pPr>
        <w:adjustRightInd w:val="0"/>
        <w:snapToGrid w:val="0"/>
        <w:spacing w:line="360" w:lineRule="auto"/>
        <w:ind w:leftChars="1" w:left="1160" w:hangingChars="482" w:hanging="1157"/>
        <w:jc w:val="left"/>
        <w:rPr>
          <w:rFonts w:ascii="宋体" w:eastAsia="宋体" w:hAnsi="宋体" w:cs="宋体"/>
          <w:sz w:val="24"/>
          <w:szCs w:val="24"/>
        </w:rPr>
      </w:pPr>
    </w:p>
    <w:p w:rsidR="00950D23" w:rsidRDefault="00950D23">
      <w:pPr>
        <w:adjustRightInd w:val="0"/>
        <w:snapToGrid w:val="0"/>
        <w:spacing w:line="360" w:lineRule="auto"/>
        <w:jc w:val="left"/>
        <w:rPr>
          <w:rFonts w:ascii="宋体" w:eastAsia="宋体" w:hAnsi="宋体" w:cs="宋体"/>
          <w:sz w:val="24"/>
          <w:szCs w:val="24"/>
        </w:rPr>
      </w:pPr>
    </w:p>
    <w:p w:rsidR="00950D23" w:rsidRDefault="00950D23">
      <w:pPr>
        <w:adjustRightInd w:val="0"/>
        <w:snapToGrid w:val="0"/>
        <w:spacing w:line="360" w:lineRule="auto"/>
        <w:ind w:firstLineChars="235" w:firstLine="566"/>
        <w:jc w:val="left"/>
        <w:outlineLvl w:val="2"/>
        <w:rPr>
          <w:rFonts w:ascii="宋体" w:eastAsia="宋体" w:hAnsi="宋体" w:cs="宋体"/>
          <w:b/>
          <w:sz w:val="24"/>
          <w:szCs w:val="24"/>
        </w:rPr>
        <w:sectPr w:rsidR="00950D23">
          <w:pgSz w:w="11906" w:h="16838"/>
          <w:pgMar w:top="1276" w:right="851" w:bottom="709" w:left="1134" w:header="851" w:footer="448" w:gutter="0"/>
          <w:cols w:space="720"/>
          <w:titlePg/>
          <w:docGrid w:linePitch="380" w:charSpace="-5735"/>
        </w:sectPr>
      </w:pPr>
    </w:p>
    <w:p w:rsidR="00950D23" w:rsidRDefault="00DC6DE7">
      <w:pPr>
        <w:adjustRightInd w:val="0"/>
        <w:snapToGrid w:val="0"/>
        <w:spacing w:line="360" w:lineRule="auto"/>
        <w:ind w:firstLineChars="235" w:firstLine="566"/>
        <w:jc w:val="left"/>
        <w:outlineLvl w:val="2"/>
        <w:rPr>
          <w:rFonts w:ascii="宋体" w:eastAsia="宋体" w:hAnsi="宋体" w:cs="宋体"/>
          <w:b/>
          <w:sz w:val="24"/>
          <w:szCs w:val="24"/>
        </w:rPr>
      </w:pPr>
      <w:r>
        <w:rPr>
          <w:rFonts w:ascii="宋体" w:eastAsia="宋体" w:hAnsi="宋体" w:cs="宋体" w:hint="eastAsia"/>
          <w:b/>
          <w:sz w:val="24"/>
          <w:szCs w:val="24"/>
        </w:rPr>
        <w:lastRenderedPageBreak/>
        <w:t>C.</w:t>
      </w:r>
      <w:r>
        <w:rPr>
          <w:rFonts w:ascii="宋体" w:eastAsia="宋体" w:hAnsi="宋体" w:cs="宋体" w:hint="eastAsia"/>
          <w:b/>
          <w:sz w:val="24"/>
          <w:szCs w:val="24"/>
        </w:rPr>
        <w:t>技术磋商响应文件（一个密封包，含一正两副文件）</w:t>
      </w:r>
    </w:p>
    <w:p w:rsidR="00950D23" w:rsidRDefault="00DC6DE7">
      <w:pPr>
        <w:spacing w:line="360" w:lineRule="auto"/>
        <w:ind w:firstLineChars="202" w:firstLine="487"/>
        <w:rPr>
          <w:rFonts w:ascii="宋体" w:eastAsia="宋体" w:hAnsi="宋体" w:cs="宋体"/>
          <w:sz w:val="24"/>
          <w:szCs w:val="24"/>
        </w:rPr>
      </w:pPr>
      <w:r>
        <w:rPr>
          <w:rFonts w:ascii="宋体" w:eastAsia="宋体" w:hAnsi="宋体" w:cs="宋体" w:hint="eastAsia"/>
          <w:b/>
          <w:sz w:val="24"/>
          <w:szCs w:val="24"/>
        </w:rPr>
        <w:t>【特别提醒】</w:t>
      </w:r>
      <w:r>
        <w:rPr>
          <w:rFonts w:ascii="宋体" w:eastAsia="宋体" w:hAnsi="宋体" w:cs="宋体" w:hint="eastAsia"/>
          <w:sz w:val="24"/>
          <w:szCs w:val="24"/>
        </w:rPr>
        <w:t>以下技术磋商响应文件的内容，不得有缺陷或漏项。否则有可能被视为未实质性响应磋商文件要求而作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处理。同时，供应商应根据本磋商文件第三章“项目需求”提供的主要技术规范，配置要求和货物产品标准等，</w:t>
      </w:r>
      <w:r>
        <w:rPr>
          <w:rFonts w:ascii="宋体" w:eastAsia="宋体" w:hAnsi="宋体" w:cs="宋体" w:hint="eastAsia"/>
          <w:sz w:val="24"/>
          <w:szCs w:val="24"/>
          <w:u w:val="thick" w:color="FF0000"/>
        </w:rPr>
        <w:t>仔细阅读</w:t>
      </w:r>
      <w:r>
        <w:rPr>
          <w:rFonts w:ascii="宋体" w:eastAsia="宋体" w:hAnsi="宋体" w:cs="宋体" w:hint="eastAsia"/>
          <w:sz w:val="24"/>
          <w:szCs w:val="24"/>
        </w:rPr>
        <w:t>并在踏勘现场获得的直接资料与</w:t>
      </w:r>
      <w:r>
        <w:rPr>
          <w:rFonts w:ascii="宋体" w:eastAsia="宋体" w:hAnsi="宋体" w:cs="宋体" w:hint="eastAsia"/>
          <w:sz w:val="24"/>
          <w:szCs w:val="24"/>
          <w:u w:val="thick" w:color="FF0000"/>
        </w:rPr>
        <w:t>理解的基础上结合第四章评审方法内的评审细则</w:t>
      </w:r>
      <w:r>
        <w:rPr>
          <w:rFonts w:ascii="宋体" w:eastAsia="宋体" w:hAnsi="宋体" w:cs="宋体" w:hint="eastAsia"/>
          <w:sz w:val="24"/>
          <w:szCs w:val="24"/>
        </w:rPr>
        <w:t>，编写编制技术磋商响应文件。</w:t>
      </w:r>
      <w:r>
        <w:rPr>
          <w:rFonts w:ascii="宋体" w:eastAsia="宋体" w:hAnsi="宋体" w:cs="宋体" w:hint="eastAsia"/>
          <w:sz w:val="24"/>
          <w:szCs w:val="24"/>
          <w:u w:val="thick" w:color="FF0000"/>
        </w:rPr>
        <w:t>技术磋商响应文件内涉及到的证明材料的原件须密封放置在“磋商响应资料原件包”内，以便</w:t>
      </w:r>
      <w:proofErr w:type="gramStart"/>
      <w:r>
        <w:rPr>
          <w:rFonts w:ascii="宋体" w:eastAsia="宋体" w:hAnsi="宋体" w:cs="宋体" w:hint="eastAsia"/>
          <w:sz w:val="24"/>
          <w:szCs w:val="24"/>
          <w:u w:val="thick" w:color="FF0000"/>
        </w:rPr>
        <w:t>开标磋商</w:t>
      </w:r>
      <w:proofErr w:type="gramEnd"/>
      <w:r>
        <w:rPr>
          <w:rFonts w:ascii="宋体" w:eastAsia="宋体" w:hAnsi="宋体" w:cs="宋体" w:hint="eastAsia"/>
          <w:sz w:val="24"/>
          <w:szCs w:val="24"/>
          <w:u w:val="thick" w:color="FF0000"/>
        </w:rPr>
        <w:t>评审时核查。</w:t>
      </w:r>
    </w:p>
    <w:p w:rsidR="00950D23" w:rsidRDefault="00DC6DE7" w:rsidP="009F264F">
      <w:pPr>
        <w:snapToGrid w:val="0"/>
        <w:spacing w:beforeLines="100" w:line="360" w:lineRule="auto"/>
        <w:jc w:val="center"/>
        <w:outlineLvl w:val="3"/>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bCs/>
          <w:sz w:val="24"/>
          <w:szCs w:val="24"/>
        </w:rPr>
        <w:t>、竞争性磋商响应函</w:t>
      </w: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t>南通市商务局：</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依据贵单位</w:t>
      </w:r>
      <w:r>
        <w:rPr>
          <w:rFonts w:ascii="宋体" w:eastAsia="宋体" w:hAnsi="宋体" w:cs="宋体" w:hint="eastAsia"/>
          <w:sz w:val="24"/>
          <w:szCs w:val="24"/>
          <w:u w:val="single"/>
        </w:rPr>
        <w:t xml:space="preserve">               </w:t>
      </w:r>
      <w:r>
        <w:rPr>
          <w:rFonts w:ascii="宋体" w:eastAsia="宋体" w:hAnsi="宋体" w:cs="宋体" w:hint="eastAsia"/>
          <w:sz w:val="24"/>
          <w:szCs w:val="24"/>
        </w:rPr>
        <w:t>（采购项目名称及项目编号</w:t>
      </w:r>
      <w:r>
        <w:rPr>
          <w:rFonts w:ascii="宋体" w:eastAsia="宋体" w:hAnsi="宋体" w:cs="宋体" w:hint="eastAsia"/>
          <w:sz w:val="24"/>
          <w:szCs w:val="24"/>
        </w:rPr>
        <w:t>)</w:t>
      </w:r>
      <w:r>
        <w:rPr>
          <w:rFonts w:ascii="宋体" w:eastAsia="宋体" w:hAnsi="宋体" w:cs="宋体" w:hint="eastAsia"/>
          <w:sz w:val="24"/>
          <w:szCs w:val="24"/>
        </w:rPr>
        <w:t>项目竞争性磋商的邀请，我方授权</w:t>
      </w:r>
      <w:r>
        <w:rPr>
          <w:rFonts w:ascii="宋体" w:eastAsia="宋体" w:hAnsi="宋体" w:cs="宋体" w:hint="eastAsia"/>
          <w:sz w:val="24"/>
          <w:szCs w:val="24"/>
          <w:u w:val="single"/>
        </w:rPr>
        <w:t xml:space="preserve">    </w:t>
      </w:r>
      <w:r>
        <w:rPr>
          <w:rFonts w:ascii="宋体" w:eastAsia="宋体" w:hAnsi="宋体" w:cs="宋体" w:hint="eastAsia"/>
          <w:sz w:val="24"/>
          <w:szCs w:val="24"/>
        </w:rPr>
        <w:t>（姓名）</w:t>
      </w:r>
      <w:r>
        <w:rPr>
          <w:rFonts w:ascii="宋体" w:eastAsia="宋体" w:hAnsi="宋体" w:cs="宋体" w:hint="eastAsia"/>
          <w:sz w:val="24"/>
          <w:szCs w:val="24"/>
          <w:u w:val="single"/>
        </w:rPr>
        <w:t xml:space="preserve">    </w:t>
      </w:r>
      <w:r>
        <w:rPr>
          <w:rFonts w:ascii="宋体" w:eastAsia="宋体" w:hAnsi="宋体" w:cs="宋体" w:hint="eastAsia"/>
          <w:sz w:val="24"/>
          <w:szCs w:val="24"/>
        </w:rPr>
        <w:t>（职务）为全权代表参加该项目的磋商响应工作，全权处理本次磋商的有关事宜。同时，我公司声明如下：</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我方愿意按照磋商文件的一切要求，提供完成该项目的全部内容，我方的磋商报价包括本项目委托服务任务完成所需的全部设备、相应工作量和服务，即包括响应及完成委托工作所需的一切费用，包含但不限于如人工、专用设备及其备品、备件、易耗品耗材、专用工具、税费、运输、保险、技术支持与培训、售后服务及相关劳务支</w:t>
      </w:r>
      <w:r>
        <w:rPr>
          <w:rFonts w:ascii="宋体" w:eastAsia="宋体" w:hAnsi="宋体" w:cs="宋体" w:hint="eastAsia"/>
          <w:sz w:val="24"/>
          <w:szCs w:val="24"/>
        </w:rPr>
        <w:t>出等工作所发生的全部费用以及供应商企业利润、税金、招标代理费和政策性文件规定及合同包含的所有风险、责任，即响应本磋商文件规定的各项应有费用。</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、我方已经详细审查了全部磋商文件，我方已完全清晰理解磋商文件的要求，不存在任何含糊不清和误解之处，同意放弃对这些文件所提出的异议和质疑的权利。</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、我方愿意提供采购人在磋商文件中要求的所有资料。</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、我方承诺在本次磋商响应中提供的一切文件，无论是原件还是复印件</w:t>
      </w:r>
      <w:proofErr w:type="gramStart"/>
      <w:r>
        <w:rPr>
          <w:rFonts w:ascii="宋体" w:eastAsia="宋体" w:hAnsi="宋体" w:cs="宋体" w:hint="eastAsia"/>
          <w:sz w:val="24"/>
          <w:szCs w:val="24"/>
        </w:rPr>
        <w:t>均真实</w:t>
      </w:r>
      <w:proofErr w:type="gramEnd"/>
      <w:r>
        <w:rPr>
          <w:rFonts w:ascii="宋体" w:eastAsia="宋体" w:hAnsi="宋体" w:cs="宋体" w:hint="eastAsia"/>
          <w:sz w:val="24"/>
          <w:szCs w:val="24"/>
        </w:rPr>
        <w:t>有效，绝无任何虚假、伪造和夸大的成份。否则，愿承担相应的后果和法律责任。</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、我方尊重磋商小组所作评定</w:t>
      </w:r>
      <w:r>
        <w:rPr>
          <w:rFonts w:ascii="宋体" w:eastAsia="宋体" w:hAnsi="宋体" w:cs="宋体" w:hint="eastAsia"/>
          <w:sz w:val="24"/>
          <w:szCs w:val="24"/>
        </w:rPr>
        <w:t>结果，同时也清楚理解到磋商报价最低并非意味着必定获得成交资格。</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、我方愿意按磋商文件的规定交纳磋商保证金，并同意供应商须知中关于没收磋商保证金的规定。</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、如果我方成交，我方愿意按磋商文件的规定支付招标代理服务费；</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、一旦我方成交，我方将根据磋商文件的规定，严格</w:t>
      </w:r>
      <w:proofErr w:type="gramStart"/>
      <w:r>
        <w:rPr>
          <w:rFonts w:ascii="宋体" w:eastAsia="宋体" w:hAnsi="宋体" w:cs="宋体" w:hint="eastAsia"/>
          <w:sz w:val="24"/>
          <w:szCs w:val="24"/>
        </w:rPr>
        <w:t>履行磋商</w:t>
      </w:r>
      <w:proofErr w:type="gramEnd"/>
      <w:r>
        <w:rPr>
          <w:rFonts w:ascii="宋体" w:eastAsia="宋体" w:hAnsi="宋体" w:cs="宋体" w:hint="eastAsia"/>
          <w:sz w:val="24"/>
          <w:szCs w:val="24"/>
        </w:rPr>
        <w:t>文件中规定的每一项</w:t>
      </w:r>
      <w:r>
        <w:rPr>
          <w:rFonts w:ascii="宋体" w:eastAsia="宋体" w:hAnsi="宋体" w:cs="宋体" w:hint="eastAsia"/>
          <w:sz w:val="24"/>
          <w:szCs w:val="24"/>
        </w:rPr>
        <w:lastRenderedPageBreak/>
        <w:t>要求，按期、按质、按量履行合同的义务。</w:t>
      </w:r>
    </w:p>
    <w:p w:rsidR="00950D23" w:rsidRDefault="00DC6DE7">
      <w:pPr>
        <w:snapToGrid w:val="0"/>
        <w:spacing w:line="360" w:lineRule="auto"/>
        <w:ind w:firstLineChars="1000" w:firstLine="2400"/>
        <w:jc w:val="right"/>
        <w:rPr>
          <w:rFonts w:ascii="宋体" w:eastAsia="宋体" w:hAnsi="宋体" w:cs="宋体"/>
          <w:sz w:val="24"/>
          <w:szCs w:val="24"/>
        </w:rPr>
      </w:pPr>
      <w:r>
        <w:rPr>
          <w:rFonts w:ascii="宋体" w:eastAsia="宋体" w:hAnsi="宋体" w:cs="宋体" w:hint="eastAsia"/>
          <w:sz w:val="24"/>
          <w:szCs w:val="24"/>
        </w:rPr>
        <w:t>供应商：</w:t>
      </w:r>
      <w:r>
        <w:rPr>
          <w:rFonts w:ascii="宋体" w:eastAsia="宋体" w:hAnsi="宋体" w:cs="宋体" w:hint="eastAsia"/>
          <w:sz w:val="24"/>
          <w:szCs w:val="24"/>
          <w:u w:val="single"/>
        </w:rPr>
        <w:t xml:space="preserve">                    </w:t>
      </w:r>
      <w:r>
        <w:rPr>
          <w:rFonts w:ascii="宋体" w:eastAsia="宋体" w:hAnsi="宋体" w:cs="宋体" w:hint="eastAsia"/>
          <w:sz w:val="24"/>
          <w:szCs w:val="24"/>
        </w:rPr>
        <w:t>（加盖公章）</w:t>
      </w:r>
    </w:p>
    <w:p w:rsidR="00950D23" w:rsidRDefault="00DC6DE7">
      <w:pPr>
        <w:snapToGrid w:val="0"/>
        <w:spacing w:line="360" w:lineRule="auto"/>
        <w:ind w:firstLineChars="1000" w:firstLine="2400"/>
        <w:jc w:val="right"/>
        <w:rPr>
          <w:rFonts w:ascii="宋体" w:eastAsia="宋体" w:hAnsi="宋体" w:cs="宋体"/>
          <w:sz w:val="24"/>
          <w:szCs w:val="24"/>
        </w:rPr>
      </w:pPr>
      <w:r>
        <w:rPr>
          <w:rFonts w:ascii="宋体" w:eastAsia="宋体" w:hAnsi="宋体" w:cs="宋体" w:hint="eastAsia"/>
          <w:sz w:val="24"/>
          <w:szCs w:val="24"/>
        </w:rPr>
        <w:t>法定代表人或被委托授权人：</w:t>
      </w:r>
      <w:r>
        <w:rPr>
          <w:rFonts w:ascii="宋体" w:eastAsia="宋体" w:hAnsi="宋体" w:cs="宋体" w:hint="eastAsia"/>
          <w:sz w:val="24"/>
          <w:szCs w:val="24"/>
          <w:u w:val="single"/>
        </w:rPr>
        <w:t xml:space="preserve">         </w:t>
      </w:r>
      <w:r>
        <w:rPr>
          <w:rFonts w:ascii="宋体" w:eastAsia="宋体" w:hAnsi="宋体" w:cs="宋体" w:hint="eastAsia"/>
          <w:sz w:val="24"/>
          <w:szCs w:val="24"/>
        </w:rPr>
        <w:t>（签字）</w:t>
      </w:r>
    </w:p>
    <w:p w:rsidR="00950D23" w:rsidRDefault="00DC6DE7">
      <w:pPr>
        <w:snapToGrid w:val="0"/>
        <w:spacing w:line="360" w:lineRule="auto"/>
        <w:jc w:val="right"/>
        <w:rPr>
          <w:rFonts w:ascii="宋体" w:eastAsia="宋体" w:hAnsi="宋体" w:cs="宋体"/>
          <w:sz w:val="24"/>
          <w:szCs w:val="24"/>
        </w:rPr>
      </w:pPr>
      <w:r>
        <w:rPr>
          <w:rFonts w:ascii="宋体" w:eastAsia="宋体" w:hAnsi="宋体" w:cs="宋体" w:hint="eastAsia"/>
          <w:sz w:val="24"/>
          <w:szCs w:val="24"/>
        </w:rPr>
        <w:t>二○一九年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950D23" w:rsidRDefault="00950D23">
      <w:pPr>
        <w:spacing w:line="360" w:lineRule="auto"/>
        <w:jc w:val="center"/>
        <w:outlineLvl w:val="3"/>
        <w:rPr>
          <w:rFonts w:ascii="宋体" w:eastAsia="宋体" w:hAnsi="宋体" w:cs="宋体"/>
          <w:b/>
          <w:sz w:val="24"/>
          <w:szCs w:val="24"/>
        </w:rPr>
      </w:pPr>
    </w:p>
    <w:p w:rsidR="00950D23" w:rsidRDefault="00950D23">
      <w:pPr>
        <w:spacing w:line="360" w:lineRule="auto"/>
        <w:jc w:val="center"/>
        <w:outlineLvl w:val="3"/>
        <w:rPr>
          <w:rFonts w:ascii="宋体" w:eastAsia="宋体" w:hAnsi="宋体" w:cs="宋体"/>
          <w:b/>
          <w:sz w:val="24"/>
          <w:szCs w:val="24"/>
        </w:rPr>
      </w:pPr>
    </w:p>
    <w:p w:rsidR="00950D23" w:rsidRDefault="00950D23">
      <w:pPr>
        <w:spacing w:line="360" w:lineRule="auto"/>
        <w:jc w:val="center"/>
        <w:outlineLvl w:val="3"/>
        <w:rPr>
          <w:rFonts w:ascii="宋体" w:eastAsia="宋体" w:hAnsi="宋体" w:cs="宋体"/>
          <w:b/>
          <w:sz w:val="24"/>
          <w:szCs w:val="24"/>
        </w:rPr>
        <w:sectPr w:rsidR="00950D23">
          <w:pgSz w:w="11906" w:h="16838"/>
          <w:pgMar w:top="1417" w:right="1134" w:bottom="1417" w:left="1417" w:header="851" w:footer="448" w:gutter="0"/>
          <w:cols w:space="720"/>
          <w:titlePg/>
          <w:docGrid w:linePitch="380" w:charSpace="-5735"/>
        </w:sectPr>
      </w:pPr>
    </w:p>
    <w:p w:rsidR="00950D23" w:rsidRDefault="00DC6DE7">
      <w:pPr>
        <w:spacing w:line="360" w:lineRule="auto"/>
        <w:jc w:val="center"/>
        <w:outlineLvl w:val="3"/>
        <w:rPr>
          <w:rFonts w:ascii="宋体" w:eastAsia="宋体" w:hAnsi="宋体" w:cs="宋体"/>
          <w:b/>
          <w:sz w:val="24"/>
          <w:szCs w:val="24"/>
        </w:rPr>
      </w:pPr>
      <w:r>
        <w:rPr>
          <w:rFonts w:ascii="宋体" w:eastAsia="宋体" w:hAnsi="宋体" w:cs="宋体" w:hint="eastAsia"/>
          <w:b/>
          <w:sz w:val="24"/>
          <w:szCs w:val="24"/>
        </w:rPr>
        <w:lastRenderedPageBreak/>
        <w:t>2</w:t>
      </w:r>
      <w:r>
        <w:rPr>
          <w:rFonts w:ascii="宋体" w:eastAsia="宋体" w:hAnsi="宋体" w:cs="宋体" w:hint="eastAsia"/>
          <w:b/>
          <w:sz w:val="24"/>
          <w:szCs w:val="24"/>
        </w:rPr>
        <w:t>、供应商一般情况；</w:t>
      </w:r>
    </w:p>
    <w:p w:rsidR="00950D23" w:rsidRDefault="00DC6DE7">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格式自定，提供供应</w:t>
      </w:r>
      <w:proofErr w:type="gramStart"/>
      <w:r>
        <w:rPr>
          <w:rFonts w:ascii="宋体" w:eastAsia="宋体" w:hAnsi="宋体" w:cs="宋体" w:hint="eastAsia"/>
          <w:sz w:val="24"/>
          <w:szCs w:val="24"/>
        </w:rPr>
        <w:t>商相应</w:t>
      </w:r>
      <w:proofErr w:type="gramEnd"/>
      <w:r>
        <w:rPr>
          <w:rFonts w:ascii="宋体" w:eastAsia="宋体" w:hAnsi="宋体" w:cs="宋体" w:hint="eastAsia"/>
          <w:sz w:val="24"/>
          <w:szCs w:val="24"/>
        </w:rPr>
        <w:t>的情况介绍及资信荣誉等。</w:t>
      </w:r>
    </w:p>
    <w:p w:rsidR="00950D23" w:rsidRDefault="00950D23">
      <w:pPr>
        <w:spacing w:line="360" w:lineRule="auto"/>
        <w:jc w:val="center"/>
        <w:outlineLvl w:val="3"/>
        <w:rPr>
          <w:rFonts w:ascii="宋体" w:eastAsia="宋体" w:hAnsi="宋体" w:cs="宋体"/>
          <w:b/>
          <w:sz w:val="24"/>
          <w:szCs w:val="24"/>
        </w:rPr>
      </w:pPr>
    </w:p>
    <w:p w:rsidR="00950D23" w:rsidRDefault="00950D23">
      <w:pPr>
        <w:spacing w:line="360" w:lineRule="auto"/>
        <w:ind w:firstLineChars="2800" w:firstLine="6720"/>
        <w:outlineLvl w:val="3"/>
        <w:rPr>
          <w:rFonts w:ascii="宋体" w:eastAsia="宋体" w:hAnsi="宋体" w:cs="宋体"/>
          <w:sz w:val="24"/>
          <w:szCs w:val="24"/>
        </w:rPr>
      </w:pPr>
    </w:p>
    <w:p w:rsidR="00950D23" w:rsidRDefault="00950D23">
      <w:pPr>
        <w:spacing w:line="360" w:lineRule="auto"/>
        <w:jc w:val="center"/>
        <w:outlineLvl w:val="3"/>
        <w:rPr>
          <w:rFonts w:ascii="宋体" w:eastAsia="宋体" w:hAnsi="宋体" w:cs="宋体"/>
          <w:b/>
          <w:sz w:val="24"/>
          <w:szCs w:val="24"/>
        </w:rPr>
        <w:sectPr w:rsidR="00950D23">
          <w:pgSz w:w="11906" w:h="16838"/>
          <w:pgMar w:top="1417" w:right="1417" w:bottom="1417" w:left="1134" w:header="851" w:footer="448" w:gutter="0"/>
          <w:cols w:space="720"/>
          <w:titlePg/>
          <w:docGrid w:linePitch="380"/>
        </w:sectPr>
      </w:pPr>
    </w:p>
    <w:p w:rsidR="00950D23" w:rsidRDefault="00DC6DE7">
      <w:pPr>
        <w:spacing w:line="360" w:lineRule="auto"/>
        <w:jc w:val="center"/>
        <w:outlineLvl w:val="3"/>
        <w:rPr>
          <w:rFonts w:ascii="宋体" w:eastAsia="宋体" w:hAnsi="宋体" w:cs="宋体"/>
          <w:b/>
          <w:sz w:val="24"/>
          <w:szCs w:val="24"/>
        </w:rPr>
      </w:pPr>
      <w:r>
        <w:rPr>
          <w:rFonts w:ascii="宋体" w:eastAsia="宋体" w:hAnsi="宋体" w:cs="宋体" w:hint="eastAsia"/>
          <w:b/>
          <w:sz w:val="24"/>
          <w:szCs w:val="24"/>
        </w:rPr>
        <w:lastRenderedPageBreak/>
        <w:t>3</w:t>
      </w:r>
      <w:r>
        <w:rPr>
          <w:rFonts w:ascii="宋体" w:eastAsia="宋体" w:hAnsi="宋体" w:cs="宋体" w:hint="eastAsia"/>
          <w:b/>
          <w:sz w:val="24"/>
          <w:szCs w:val="24"/>
        </w:rPr>
        <w:t>、投标产品技术响应文件</w:t>
      </w:r>
    </w:p>
    <w:p w:rsidR="00950D23" w:rsidRDefault="00DC6DE7">
      <w:pPr>
        <w:widowControl/>
        <w:spacing w:line="360" w:lineRule="auto"/>
        <w:ind w:firstLineChars="200" w:firstLine="480"/>
        <w:jc w:val="left"/>
        <w:outlineLvl w:val="3"/>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）对本次投标产品的技术参数、规格的详细描述和说明（格式自定）；</w:t>
      </w:r>
    </w:p>
    <w:p w:rsidR="00950D23" w:rsidRDefault="00DC6DE7">
      <w:pPr>
        <w:widowControl/>
        <w:spacing w:line="360" w:lineRule="auto"/>
        <w:ind w:firstLineChars="200" w:firstLine="480"/>
        <w:jc w:val="left"/>
        <w:outlineLvl w:val="3"/>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）必须提供设备彩页或宣传样本或产品说明书：</w:t>
      </w:r>
      <w:r>
        <w:rPr>
          <w:rFonts w:ascii="宋体" w:eastAsia="宋体" w:hAnsi="宋体" w:cs="宋体" w:hint="eastAsia"/>
          <w:sz w:val="24"/>
          <w:szCs w:val="24"/>
          <w:u w:val="thick" w:color="FF0000"/>
        </w:rPr>
        <w:t>所投产品的技术参数和功能如与说明书有矛盾之处，以说明书为准，其中能够准确反映技术需求中的条款技术规格</w:t>
      </w:r>
      <w:r>
        <w:rPr>
          <w:rFonts w:ascii="宋体" w:eastAsia="宋体" w:hAnsi="宋体" w:cs="宋体" w:hint="eastAsia"/>
          <w:sz w:val="24"/>
          <w:szCs w:val="24"/>
        </w:rPr>
        <w:t>；</w:t>
      </w:r>
    </w:p>
    <w:p w:rsidR="00950D23" w:rsidRDefault="00950D23" w:rsidP="009F264F">
      <w:pPr>
        <w:snapToGrid w:val="0"/>
        <w:spacing w:beforeLines="150" w:afterLines="50" w:line="360" w:lineRule="auto"/>
        <w:jc w:val="center"/>
        <w:outlineLvl w:val="3"/>
        <w:rPr>
          <w:rFonts w:ascii="宋体" w:eastAsia="宋体" w:hAnsi="宋体" w:cs="宋体"/>
          <w:b/>
          <w:bCs/>
          <w:sz w:val="24"/>
          <w:szCs w:val="24"/>
        </w:rPr>
        <w:sectPr w:rsidR="00950D23">
          <w:pgSz w:w="11906" w:h="16838"/>
          <w:pgMar w:top="1417" w:right="1417" w:bottom="1417" w:left="1134" w:header="851" w:footer="448" w:gutter="0"/>
          <w:cols w:space="720"/>
          <w:titlePg/>
          <w:docGrid w:linePitch="380" w:charSpace="-5735"/>
        </w:sectPr>
      </w:pPr>
    </w:p>
    <w:p w:rsidR="00950D23" w:rsidRDefault="00DC6DE7" w:rsidP="009F264F">
      <w:pPr>
        <w:snapToGrid w:val="0"/>
        <w:spacing w:beforeLines="150" w:afterLines="50" w:line="360" w:lineRule="auto"/>
        <w:jc w:val="center"/>
        <w:outlineLvl w:val="3"/>
        <w:rPr>
          <w:rFonts w:ascii="宋体" w:eastAsia="宋体" w:hAnsi="宋体" w:cs="宋体"/>
          <w:b/>
          <w:bCs/>
          <w:sz w:val="24"/>
          <w:szCs w:val="24"/>
        </w:rPr>
      </w:pPr>
      <w:r>
        <w:rPr>
          <w:rFonts w:ascii="宋体" w:eastAsia="宋体" w:hAnsi="宋体" w:cs="宋体" w:hint="eastAsia"/>
          <w:b/>
          <w:bCs/>
          <w:sz w:val="24"/>
          <w:szCs w:val="24"/>
        </w:rPr>
        <w:lastRenderedPageBreak/>
        <w:t>4</w:t>
      </w:r>
      <w:r>
        <w:rPr>
          <w:rFonts w:ascii="宋体" w:eastAsia="宋体" w:hAnsi="宋体" w:cs="宋体" w:hint="eastAsia"/>
          <w:b/>
          <w:bCs/>
          <w:sz w:val="24"/>
          <w:szCs w:val="24"/>
        </w:rPr>
        <w:t>、技术条款响应正负偏离表</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）供应商必须逐一逐条响应填写《技术条款响应正负偏离表》；</w:t>
      </w:r>
      <w:r>
        <w:rPr>
          <w:rFonts w:ascii="宋体" w:eastAsia="宋体" w:hAnsi="宋体" w:cs="宋体" w:hint="eastAsia"/>
          <w:sz w:val="24"/>
          <w:szCs w:val="24"/>
        </w:rPr>
        <w:t xml:space="preserve"> </w:t>
      </w:r>
    </w:p>
    <w:p w:rsidR="00950D23" w:rsidRDefault="00DC6DE7" w:rsidP="009F264F">
      <w:pPr>
        <w:tabs>
          <w:tab w:val="left" w:pos="720"/>
        </w:tabs>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）无论供应商提供的货物与竞</w:t>
      </w:r>
      <w:proofErr w:type="gramStart"/>
      <w:r>
        <w:rPr>
          <w:rFonts w:ascii="宋体" w:eastAsia="宋体" w:hAnsi="宋体" w:cs="宋体" w:hint="eastAsia"/>
          <w:sz w:val="24"/>
          <w:szCs w:val="24"/>
        </w:rPr>
        <w:t>磋</w:t>
      </w:r>
      <w:proofErr w:type="gramEnd"/>
      <w:r>
        <w:rPr>
          <w:rFonts w:ascii="宋体" w:eastAsia="宋体" w:hAnsi="宋体" w:cs="宋体" w:hint="eastAsia"/>
          <w:sz w:val="24"/>
          <w:szCs w:val="24"/>
        </w:rPr>
        <w:t>文件载明的技术要求有无不同，均必须在逐一逐条填写响应的《技术条款响应正负偏离表》上明示偏离的部分。</w:t>
      </w:r>
    </w:p>
    <w:tbl>
      <w:tblPr>
        <w:tblW w:w="954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3"/>
        <w:gridCol w:w="1243"/>
        <w:gridCol w:w="1599"/>
        <w:gridCol w:w="1767"/>
        <w:gridCol w:w="2019"/>
        <w:gridCol w:w="1363"/>
        <w:gridCol w:w="809"/>
      </w:tblGrid>
      <w:tr w:rsidR="00950D23">
        <w:trPr>
          <w:trHeight w:val="446"/>
        </w:trPr>
        <w:tc>
          <w:tcPr>
            <w:tcW w:w="743" w:type="dxa"/>
            <w:tcBorders>
              <w:top w:val="single" w:sz="12" w:space="0" w:color="auto"/>
              <w:left w:val="single" w:sz="12"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1243" w:type="dxa"/>
            <w:tcBorders>
              <w:top w:val="single" w:sz="12" w:space="0" w:color="auto"/>
              <w:left w:val="single" w:sz="4"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货物名称</w:t>
            </w:r>
          </w:p>
        </w:tc>
        <w:tc>
          <w:tcPr>
            <w:tcW w:w="1599" w:type="dxa"/>
            <w:tcBorders>
              <w:top w:val="single" w:sz="12" w:space="0" w:color="auto"/>
              <w:left w:val="single" w:sz="4"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品牌型号</w:t>
            </w:r>
          </w:p>
        </w:tc>
        <w:tc>
          <w:tcPr>
            <w:tcW w:w="1767" w:type="dxa"/>
            <w:tcBorders>
              <w:top w:val="single" w:sz="12" w:space="0" w:color="auto"/>
              <w:left w:val="single" w:sz="4"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采购</w:t>
            </w:r>
            <w:r>
              <w:rPr>
                <w:rFonts w:ascii="宋体" w:eastAsia="宋体" w:hAnsi="宋体" w:cs="宋体" w:hint="eastAsia"/>
                <w:b/>
                <w:sz w:val="24"/>
                <w:szCs w:val="24"/>
              </w:rPr>
              <w:t>要求</w:t>
            </w:r>
          </w:p>
        </w:tc>
        <w:tc>
          <w:tcPr>
            <w:tcW w:w="2019" w:type="dxa"/>
            <w:tcBorders>
              <w:top w:val="single" w:sz="12" w:space="0" w:color="auto"/>
              <w:left w:val="single" w:sz="4"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响应技术要求</w:t>
            </w:r>
          </w:p>
        </w:tc>
        <w:tc>
          <w:tcPr>
            <w:tcW w:w="1363" w:type="dxa"/>
            <w:tcBorders>
              <w:top w:val="single" w:sz="12" w:space="0" w:color="auto"/>
              <w:left w:val="single" w:sz="4"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偏离</w:t>
            </w:r>
            <w:r>
              <w:rPr>
                <w:rFonts w:ascii="宋体" w:eastAsia="宋体" w:hAnsi="宋体" w:cs="宋体" w:hint="eastAsia"/>
                <w:sz w:val="24"/>
                <w:szCs w:val="24"/>
              </w:rPr>
              <w:t>/</w:t>
            </w:r>
            <w:r>
              <w:rPr>
                <w:rFonts w:ascii="宋体" w:eastAsia="宋体" w:hAnsi="宋体" w:cs="宋体" w:hint="eastAsia"/>
                <w:sz w:val="24"/>
                <w:szCs w:val="24"/>
              </w:rPr>
              <w:t>响应</w:t>
            </w:r>
          </w:p>
        </w:tc>
        <w:tc>
          <w:tcPr>
            <w:tcW w:w="809" w:type="dxa"/>
            <w:tcBorders>
              <w:top w:val="single" w:sz="12" w:space="0" w:color="auto"/>
              <w:left w:val="single" w:sz="4" w:space="0" w:color="auto"/>
              <w:bottom w:val="single" w:sz="4" w:space="0" w:color="auto"/>
              <w:right w:val="single" w:sz="12"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说明</w:t>
            </w:r>
          </w:p>
        </w:tc>
      </w:tr>
      <w:tr w:rsidR="00950D23">
        <w:trPr>
          <w:trHeight w:val="416"/>
        </w:trPr>
        <w:tc>
          <w:tcPr>
            <w:tcW w:w="743" w:type="dxa"/>
            <w:tcBorders>
              <w:top w:val="single" w:sz="4" w:space="0" w:color="auto"/>
              <w:left w:val="single" w:sz="12" w:space="0" w:color="auto"/>
              <w:bottom w:val="single" w:sz="4"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2019" w:type="dxa"/>
            <w:tcBorders>
              <w:top w:val="single" w:sz="4" w:space="0" w:color="auto"/>
              <w:left w:val="single" w:sz="4" w:space="0" w:color="auto"/>
              <w:bottom w:val="single" w:sz="4"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950D23" w:rsidRDefault="00950D23">
            <w:pPr>
              <w:spacing w:line="360" w:lineRule="auto"/>
              <w:jc w:val="center"/>
              <w:rPr>
                <w:rFonts w:ascii="宋体" w:eastAsia="宋体" w:hAnsi="宋体" w:cs="宋体"/>
                <w:sz w:val="24"/>
                <w:szCs w:val="24"/>
              </w:rPr>
            </w:pPr>
          </w:p>
        </w:tc>
      </w:tr>
      <w:tr w:rsidR="00950D23">
        <w:trPr>
          <w:trHeight w:val="416"/>
        </w:trPr>
        <w:tc>
          <w:tcPr>
            <w:tcW w:w="743" w:type="dxa"/>
            <w:tcBorders>
              <w:top w:val="single" w:sz="4" w:space="0" w:color="auto"/>
              <w:left w:val="single" w:sz="12" w:space="0" w:color="auto"/>
              <w:bottom w:val="single" w:sz="12" w:space="0" w:color="auto"/>
              <w:right w:val="single" w:sz="4" w:space="0" w:color="auto"/>
            </w:tcBorders>
            <w:vAlign w:val="center"/>
          </w:tcPr>
          <w:p w:rsidR="00950D23" w:rsidRDefault="00DC6DE7">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243" w:type="dxa"/>
            <w:tcBorders>
              <w:top w:val="single" w:sz="4" w:space="0" w:color="auto"/>
              <w:left w:val="single" w:sz="4" w:space="0" w:color="auto"/>
              <w:bottom w:val="single" w:sz="12"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1599" w:type="dxa"/>
            <w:tcBorders>
              <w:top w:val="single" w:sz="4" w:space="0" w:color="auto"/>
              <w:left w:val="single" w:sz="4" w:space="0" w:color="auto"/>
              <w:bottom w:val="single" w:sz="12"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1767" w:type="dxa"/>
            <w:tcBorders>
              <w:top w:val="single" w:sz="4" w:space="0" w:color="auto"/>
              <w:left w:val="single" w:sz="4" w:space="0" w:color="auto"/>
              <w:bottom w:val="single" w:sz="12"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2019" w:type="dxa"/>
            <w:tcBorders>
              <w:top w:val="single" w:sz="4" w:space="0" w:color="auto"/>
              <w:left w:val="single" w:sz="4" w:space="0" w:color="auto"/>
              <w:bottom w:val="single" w:sz="12"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1363" w:type="dxa"/>
            <w:tcBorders>
              <w:top w:val="single" w:sz="4" w:space="0" w:color="auto"/>
              <w:left w:val="single" w:sz="4" w:space="0" w:color="auto"/>
              <w:bottom w:val="single" w:sz="12" w:space="0" w:color="auto"/>
              <w:right w:val="single" w:sz="4" w:space="0" w:color="auto"/>
            </w:tcBorders>
            <w:vAlign w:val="center"/>
          </w:tcPr>
          <w:p w:rsidR="00950D23" w:rsidRDefault="00950D23">
            <w:pPr>
              <w:spacing w:line="360" w:lineRule="auto"/>
              <w:jc w:val="center"/>
              <w:rPr>
                <w:rFonts w:ascii="宋体" w:eastAsia="宋体" w:hAnsi="宋体" w:cs="宋体"/>
                <w:sz w:val="24"/>
                <w:szCs w:val="24"/>
              </w:rPr>
            </w:pPr>
          </w:p>
        </w:tc>
        <w:tc>
          <w:tcPr>
            <w:tcW w:w="809" w:type="dxa"/>
            <w:tcBorders>
              <w:top w:val="single" w:sz="4" w:space="0" w:color="auto"/>
              <w:left w:val="single" w:sz="4" w:space="0" w:color="auto"/>
              <w:bottom w:val="single" w:sz="12" w:space="0" w:color="auto"/>
              <w:right w:val="single" w:sz="12" w:space="0" w:color="auto"/>
            </w:tcBorders>
            <w:vAlign w:val="center"/>
          </w:tcPr>
          <w:p w:rsidR="00950D23" w:rsidRDefault="00950D23">
            <w:pPr>
              <w:spacing w:line="360" w:lineRule="auto"/>
              <w:jc w:val="center"/>
              <w:rPr>
                <w:rFonts w:ascii="宋体" w:eastAsia="宋体" w:hAnsi="宋体" w:cs="宋体"/>
                <w:sz w:val="24"/>
                <w:szCs w:val="24"/>
              </w:rPr>
            </w:pPr>
          </w:p>
        </w:tc>
      </w:tr>
    </w:tbl>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注：</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hint="eastAsia"/>
          <w:sz w:val="24"/>
          <w:szCs w:val="24"/>
        </w:rPr>
        <w:t xml:space="preserve"> </w:t>
      </w:r>
      <w:r>
        <w:rPr>
          <w:rFonts w:ascii="宋体" w:eastAsia="宋体" w:hAnsi="宋体" w:cs="宋体" w:hint="eastAsia"/>
          <w:sz w:val="24"/>
          <w:szCs w:val="24"/>
        </w:rPr>
        <w:t>供应商应对照磋商文件技术要求，竞标产品设备与磋商文件要求有偏离的，应在此表中申明与技术要求条文的正、负偏离，如有例外请说明；</w:t>
      </w:r>
    </w:p>
    <w:p w:rsidR="00950D23" w:rsidRDefault="00DC6DE7" w:rsidP="009F264F">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hint="eastAsia"/>
          <w:sz w:val="24"/>
          <w:szCs w:val="24"/>
        </w:rPr>
        <w:t xml:space="preserve"> </w:t>
      </w:r>
      <w:r>
        <w:rPr>
          <w:rFonts w:ascii="宋体" w:eastAsia="宋体" w:hAnsi="宋体" w:cs="宋体" w:hint="eastAsia"/>
          <w:sz w:val="24"/>
          <w:szCs w:val="24"/>
        </w:rPr>
        <w:t>该表不作为供应商对竞标产品设备技术要求等详细描述和说明的替代。</w:t>
      </w:r>
    </w:p>
    <w:p w:rsidR="00950D23" w:rsidRDefault="00DC6DE7" w:rsidP="009F264F">
      <w:pPr>
        <w:spacing w:line="360" w:lineRule="auto"/>
        <w:ind w:firstLineChars="202" w:firstLine="485"/>
        <w:jc w:val="right"/>
        <w:rPr>
          <w:rFonts w:ascii="宋体" w:eastAsia="宋体" w:hAnsi="宋体" w:cs="宋体"/>
          <w:sz w:val="24"/>
          <w:szCs w:val="24"/>
        </w:rPr>
      </w:pPr>
      <w:r>
        <w:rPr>
          <w:rFonts w:ascii="宋体" w:eastAsia="宋体" w:hAnsi="宋体" w:cs="宋体" w:hint="eastAsia"/>
          <w:sz w:val="24"/>
          <w:szCs w:val="24"/>
        </w:rPr>
        <w:t>供应商：（单位盖章）</w:t>
      </w:r>
    </w:p>
    <w:p w:rsidR="00950D23" w:rsidRDefault="00DC6DE7" w:rsidP="009F264F">
      <w:pPr>
        <w:spacing w:line="360" w:lineRule="auto"/>
        <w:ind w:firstLineChars="202" w:firstLine="485"/>
        <w:jc w:val="right"/>
        <w:rPr>
          <w:rFonts w:ascii="宋体" w:eastAsia="宋体" w:hAnsi="宋体" w:cs="宋体"/>
          <w:sz w:val="24"/>
          <w:szCs w:val="24"/>
        </w:rPr>
      </w:pPr>
      <w:r>
        <w:rPr>
          <w:rFonts w:ascii="宋体" w:eastAsia="宋体" w:hAnsi="宋体" w:cs="宋体" w:hint="eastAsia"/>
          <w:sz w:val="24"/>
          <w:szCs w:val="24"/>
        </w:rPr>
        <w:t>法定代表人或被委托授权人：（签字或盖章）</w:t>
      </w:r>
    </w:p>
    <w:p w:rsidR="00950D23" w:rsidRDefault="00DC6DE7" w:rsidP="009F264F">
      <w:pPr>
        <w:spacing w:line="360" w:lineRule="auto"/>
        <w:ind w:firstLineChars="202" w:firstLine="485"/>
        <w:jc w:val="right"/>
        <w:rPr>
          <w:rFonts w:ascii="宋体" w:eastAsia="宋体" w:hAnsi="宋体" w:cs="宋体"/>
          <w:sz w:val="24"/>
          <w:szCs w:val="24"/>
        </w:rPr>
      </w:pPr>
      <w:r>
        <w:rPr>
          <w:rFonts w:ascii="宋体" w:eastAsia="宋体" w:hAnsi="宋体" w:cs="宋体" w:hint="eastAsia"/>
          <w:sz w:val="24"/>
          <w:szCs w:val="24"/>
        </w:rPr>
        <w:t>日期：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950D23" w:rsidRDefault="00950D23" w:rsidP="009F264F">
      <w:pPr>
        <w:tabs>
          <w:tab w:val="left" w:pos="720"/>
        </w:tabs>
        <w:spacing w:line="360" w:lineRule="auto"/>
        <w:ind w:firstLineChars="202" w:firstLine="485"/>
        <w:rPr>
          <w:rFonts w:ascii="宋体" w:eastAsia="宋体" w:hAnsi="宋体" w:cs="宋体"/>
          <w:sz w:val="24"/>
          <w:szCs w:val="24"/>
        </w:rPr>
      </w:pPr>
    </w:p>
    <w:p w:rsidR="00950D23" w:rsidRDefault="00950D23" w:rsidP="009F264F">
      <w:pPr>
        <w:snapToGrid w:val="0"/>
        <w:spacing w:beforeLines="150" w:afterLines="50" w:line="360" w:lineRule="auto"/>
        <w:jc w:val="center"/>
        <w:outlineLvl w:val="3"/>
        <w:rPr>
          <w:rFonts w:ascii="宋体" w:eastAsia="宋体" w:hAnsi="宋体" w:cs="宋体"/>
          <w:b/>
          <w:bCs/>
          <w:sz w:val="24"/>
          <w:szCs w:val="24"/>
        </w:rPr>
        <w:sectPr w:rsidR="00950D23">
          <w:pgSz w:w="11906" w:h="16838"/>
          <w:pgMar w:top="1417" w:right="1417" w:bottom="1417" w:left="1134" w:header="851" w:footer="448" w:gutter="0"/>
          <w:cols w:space="720"/>
          <w:titlePg/>
          <w:docGrid w:linePitch="380" w:charSpace="-5735"/>
        </w:sectPr>
      </w:pPr>
    </w:p>
    <w:p w:rsidR="00950D23" w:rsidRDefault="00DC6DE7" w:rsidP="009F264F">
      <w:pPr>
        <w:snapToGrid w:val="0"/>
        <w:spacing w:beforeLines="150" w:afterLines="50" w:line="360" w:lineRule="auto"/>
        <w:jc w:val="center"/>
        <w:outlineLvl w:val="3"/>
        <w:rPr>
          <w:rFonts w:ascii="宋体" w:eastAsia="宋体" w:hAnsi="宋体" w:cs="宋体"/>
          <w:b/>
          <w:bCs/>
          <w:sz w:val="24"/>
          <w:szCs w:val="24"/>
        </w:rPr>
      </w:pPr>
      <w:r>
        <w:rPr>
          <w:rFonts w:ascii="宋体" w:eastAsia="宋体" w:hAnsi="宋体" w:cs="宋体" w:hint="eastAsia"/>
          <w:b/>
          <w:bCs/>
          <w:sz w:val="24"/>
          <w:szCs w:val="24"/>
        </w:rPr>
        <w:lastRenderedPageBreak/>
        <w:t>5</w:t>
      </w:r>
      <w:r>
        <w:rPr>
          <w:rFonts w:ascii="宋体" w:eastAsia="宋体" w:hAnsi="宋体" w:cs="宋体" w:hint="eastAsia"/>
          <w:b/>
          <w:bCs/>
          <w:sz w:val="24"/>
          <w:szCs w:val="24"/>
        </w:rPr>
        <w:t>、设备的安装、调试、验收方案；（格式自拟）</w:t>
      </w:r>
    </w:p>
    <w:p w:rsidR="00950D23" w:rsidRDefault="00950D23" w:rsidP="009F264F">
      <w:pPr>
        <w:snapToGrid w:val="0"/>
        <w:spacing w:beforeLines="150" w:afterLines="50" w:line="360" w:lineRule="auto"/>
        <w:jc w:val="center"/>
        <w:outlineLvl w:val="3"/>
        <w:rPr>
          <w:rFonts w:ascii="宋体" w:eastAsia="宋体" w:hAnsi="宋体" w:cs="宋体"/>
          <w:b/>
          <w:bCs/>
          <w:sz w:val="24"/>
          <w:szCs w:val="24"/>
        </w:rPr>
        <w:sectPr w:rsidR="00950D23">
          <w:pgSz w:w="11906" w:h="16838"/>
          <w:pgMar w:top="1417" w:right="1417" w:bottom="1417" w:left="1134" w:header="851" w:footer="448" w:gutter="0"/>
          <w:cols w:space="720"/>
          <w:titlePg/>
          <w:docGrid w:linePitch="380" w:charSpace="-5735"/>
        </w:sectPr>
      </w:pPr>
    </w:p>
    <w:p w:rsidR="00950D23" w:rsidRDefault="00DC6DE7" w:rsidP="009F264F">
      <w:pPr>
        <w:snapToGrid w:val="0"/>
        <w:spacing w:beforeLines="150" w:afterLines="50" w:line="360" w:lineRule="auto"/>
        <w:jc w:val="center"/>
        <w:outlineLvl w:val="3"/>
        <w:rPr>
          <w:rFonts w:ascii="宋体" w:eastAsia="宋体" w:hAnsi="宋体" w:cs="宋体"/>
          <w:b/>
          <w:bCs/>
          <w:sz w:val="24"/>
          <w:szCs w:val="24"/>
        </w:rPr>
      </w:pPr>
      <w:r>
        <w:rPr>
          <w:rFonts w:ascii="宋体" w:eastAsia="宋体" w:hAnsi="宋体" w:cs="宋体" w:hint="eastAsia"/>
          <w:b/>
          <w:bCs/>
          <w:sz w:val="24"/>
          <w:szCs w:val="24"/>
        </w:rPr>
        <w:lastRenderedPageBreak/>
        <w:t>6</w:t>
      </w:r>
      <w:r>
        <w:rPr>
          <w:rFonts w:ascii="宋体" w:eastAsia="宋体" w:hAnsi="宋体" w:cs="宋体" w:hint="eastAsia"/>
          <w:b/>
          <w:bCs/>
          <w:sz w:val="24"/>
          <w:szCs w:val="24"/>
        </w:rPr>
        <w:t>、其他资料；（根据评分标准清晰载明）</w:t>
      </w:r>
    </w:p>
    <w:p w:rsidR="00950D23" w:rsidRDefault="00DC6DE7">
      <w:pPr>
        <w:adjustRightInd w:val="0"/>
        <w:snapToGrid w:val="0"/>
        <w:spacing w:line="360" w:lineRule="auto"/>
        <w:ind w:firstLineChars="235" w:firstLine="566"/>
        <w:jc w:val="left"/>
        <w:outlineLvl w:val="2"/>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D.</w:t>
      </w:r>
      <w:r>
        <w:rPr>
          <w:rFonts w:ascii="宋体" w:eastAsia="宋体" w:hAnsi="宋体" w:cs="宋体" w:hint="eastAsia"/>
          <w:b/>
          <w:sz w:val="24"/>
          <w:szCs w:val="24"/>
        </w:rPr>
        <w:t>商务标响应文件（一个密封包，含一正两副文件）</w:t>
      </w:r>
    </w:p>
    <w:p w:rsidR="00950D23" w:rsidRDefault="00DC6DE7" w:rsidP="009F264F">
      <w:pPr>
        <w:snapToGrid w:val="0"/>
        <w:spacing w:line="360" w:lineRule="auto"/>
        <w:ind w:firstLineChars="177" w:firstLine="425"/>
        <w:rPr>
          <w:rFonts w:ascii="宋体" w:eastAsia="宋体" w:hAnsi="宋体" w:cs="宋体"/>
          <w:b/>
          <w:sz w:val="24"/>
          <w:szCs w:val="24"/>
        </w:rPr>
      </w:pPr>
      <w:r>
        <w:rPr>
          <w:rFonts w:ascii="宋体" w:eastAsia="宋体" w:hAnsi="宋体" w:cs="宋体" w:hint="eastAsia"/>
          <w:sz w:val="24"/>
          <w:szCs w:val="24"/>
        </w:rPr>
        <w:t>【特别提醒】商务磋商响应文件中的报价，包括本磋商文件规定涵盖的所有采购范围及相应说明的全部内容涉及到的费用。本次磋商采购项目的商务付款方式要求，必须全部响应不得有任何负偏离，且不接受任何意在更改的说明，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处理。供应</w:t>
      </w:r>
      <w:proofErr w:type="gramStart"/>
      <w:r>
        <w:rPr>
          <w:rFonts w:ascii="宋体" w:eastAsia="宋体" w:hAnsi="宋体" w:cs="宋体" w:hint="eastAsia"/>
          <w:sz w:val="24"/>
          <w:szCs w:val="24"/>
        </w:rPr>
        <w:t>商成交</w:t>
      </w:r>
      <w:proofErr w:type="gramEnd"/>
      <w:r>
        <w:rPr>
          <w:rFonts w:ascii="宋体" w:eastAsia="宋体" w:hAnsi="宋体" w:cs="宋体" w:hint="eastAsia"/>
          <w:sz w:val="24"/>
          <w:szCs w:val="24"/>
        </w:rPr>
        <w:t>后如据此提出疑义，不履行签订合同等下一步工作，采购人有权没收其全额磋商保证金并取消其成交资格。</w:t>
      </w:r>
    </w:p>
    <w:p w:rsidR="00950D23" w:rsidRDefault="00DC6DE7" w:rsidP="009F264F">
      <w:pPr>
        <w:snapToGrid w:val="0"/>
        <w:spacing w:beforeLines="100" w:line="360" w:lineRule="auto"/>
        <w:jc w:val="center"/>
        <w:outlineLvl w:val="3"/>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sz w:val="24"/>
          <w:szCs w:val="24"/>
        </w:rPr>
        <w:t>、</w:t>
      </w:r>
      <w:r>
        <w:rPr>
          <w:rFonts w:ascii="宋体" w:eastAsia="宋体" w:hAnsi="宋体" w:cs="宋体" w:hint="eastAsia"/>
          <w:b/>
          <w:bCs/>
          <w:sz w:val="24"/>
          <w:szCs w:val="24"/>
        </w:rPr>
        <w:t>磋商响应报价（首次）总表（格式表）</w:t>
      </w:r>
    </w:p>
    <w:p w:rsidR="00950D23" w:rsidRDefault="00950D23">
      <w:pPr>
        <w:snapToGrid w:val="0"/>
        <w:spacing w:line="360" w:lineRule="auto"/>
        <w:jc w:val="center"/>
        <w:outlineLvl w:val="3"/>
        <w:rPr>
          <w:rFonts w:ascii="宋体" w:eastAsia="宋体" w:hAnsi="宋体" w:cs="宋体"/>
          <w:b/>
          <w:bCs/>
          <w:sz w:val="24"/>
          <w:szCs w:val="24"/>
        </w:rPr>
      </w:pPr>
    </w:p>
    <w:p w:rsidR="00950D23" w:rsidRDefault="00DC6DE7">
      <w:pPr>
        <w:snapToGrid w:val="0"/>
        <w:spacing w:line="360" w:lineRule="auto"/>
        <w:ind w:left="1214" w:hangingChars="506" w:hanging="1214"/>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bCs/>
          <w:sz w:val="24"/>
          <w:szCs w:val="24"/>
        </w:rPr>
        <w:t>南通市商务局厨房设备采购</w:t>
      </w:r>
    </w:p>
    <w:p w:rsidR="00950D23" w:rsidRDefault="00DC6DE7">
      <w:pPr>
        <w:snapToGrid w:val="0"/>
        <w:spacing w:line="360" w:lineRule="auto"/>
        <w:ind w:left="1214" w:hangingChars="506" w:hanging="1214"/>
        <w:rPr>
          <w:rFonts w:ascii="宋体" w:eastAsia="宋体" w:hAnsi="宋体" w:cs="宋体"/>
          <w:sz w:val="24"/>
          <w:szCs w:val="24"/>
        </w:rPr>
      </w:pPr>
      <w:r>
        <w:rPr>
          <w:rFonts w:ascii="宋体" w:eastAsia="宋体" w:hAnsi="宋体" w:cs="宋体" w:hint="eastAsia"/>
          <w:sz w:val="24"/>
          <w:szCs w:val="24"/>
        </w:rPr>
        <w:t>项目编号：</w:t>
      </w:r>
      <w:r>
        <w:rPr>
          <w:rFonts w:ascii="宋体" w:eastAsia="宋体" w:hAnsi="宋体" w:cs="宋体" w:hint="eastAsia"/>
          <w:bCs/>
          <w:sz w:val="24"/>
          <w:szCs w:val="24"/>
        </w:rPr>
        <w:t>JSZRCG2019093001</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86"/>
        <w:gridCol w:w="2851"/>
        <w:gridCol w:w="1566"/>
        <w:gridCol w:w="1962"/>
      </w:tblGrid>
      <w:tr w:rsidR="00950D23">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jc w:val="center"/>
              <w:rPr>
                <w:rFonts w:ascii="仿宋" w:eastAsia="仿宋" w:hAnsi="仿宋" w:cs="仿宋"/>
                <w:sz w:val="21"/>
                <w:szCs w:val="21"/>
              </w:rPr>
            </w:pPr>
            <w:r>
              <w:rPr>
                <w:rFonts w:ascii="仿宋" w:eastAsia="仿宋" w:hAnsi="仿宋" w:cs="仿宋" w:hint="eastAsia"/>
                <w:sz w:val="21"/>
                <w:szCs w:val="21"/>
              </w:rPr>
              <w:t>项目名称</w:t>
            </w:r>
          </w:p>
        </w:tc>
        <w:tc>
          <w:tcPr>
            <w:tcW w:w="2851"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jc w:val="center"/>
              <w:rPr>
                <w:rFonts w:ascii="仿宋" w:eastAsia="仿宋" w:hAnsi="仿宋" w:cs="仿宋"/>
                <w:sz w:val="21"/>
                <w:szCs w:val="21"/>
              </w:rPr>
            </w:pPr>
            <w:r>
              <w:rPr>
                <w:rFonts w:ascii="仿宋" w:eastAsia="仿宋" w:hAnsi="仿宋" w:cs="仿宋" w:hint="eastAsia"/>
                <w:sz w:val="21"/>
                <w:szCs w:val="21"/>
              </w:rPr>
              <w:t>报价（元）</w:t>
            </w:r>
          </w:p>
        </w:tc>
        <w:tc>
          <w:tcPr>
            <w:tcW w:w="1566"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jc w:val="center"/>
              <w:rPr>
                <w:rFonts w:ascii="仿宋" w:eastAsia="仿宋" w:hAnsi="仿宋" w:cs="仿宋"/>
                <w:sz w:val="21"/>
                <w:szCs w:val="21"/>
              </w:rPr>
            </w:pPr>
            <w:r>
              <w:rPr>
                <w:rFonts w:ascii="仿宋" w:eastAsia="仿宋" w:hAnsi="仿宋" w:cs="仿宋" w:hint="eastAsia"/>
                <w:sz w:val="21"/>
                <w:szCs w:val="21"/>
              </w:rPr>
              <w:t>项目完成时间</w:t>
            </w:r>
          </w:p>
        </w:tc>
        <w:tc>
          <w:tcPr>
            <w:tcW w:w="1962"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jc w:val="center"/>
              <w:rPr>
                <w:rFonts w:ascii="仿宋" w:eastAsia="仿宋" w:hAnsi="仿宋" w:cs="仿宋"/>
                <w:sz w:val="21"/>
                <w:szCs w:val="21"/>
              </w:rPr>
            </w:pPr>
            <w:r>
              <w:rPr>
                <w:rFonts w:ascii="仿宋" w:eastAsia="仿宋" w:hAnsi="仿宋" w:cs="仿宋" w:hint="eastAsia"/>
                <w:sz w:val="21"/>
                <w:szCs w:val="21"/>
              </w:rPr>
              <w:t>付款方式</w:t>
            </w:r>
          </w:p>
        </w:tc>
      </w:tr>
      <w:tr w:rsidR="00950D23">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jc w:val="center"/>
              <w:rPr>
                <w:rFonts w:ascii="仿宋" w:eastAsia="仿宋" w:hAnsi="仿宋" w:cs="仿宋"/>
                <w:bCs/>
                <w:sz w:val="21"/>
                <w:szCs w:val="21"/>
              </w:rPr>
            </w:pPr>
            <w:r>
              <w:rPr>
                <w:rFonts w:ascii="仿宋" w:eastAsia="仿宋" w:hAnsi="仿宋" w:cs="仿宋" w:hint="eastAsia"/>
                <w:bCs/>
                <w:sz w:val="21"/>
                <w:szCs w:val="21"/>
              </w:rPr>
              <w:t>南通市商务局厨房设备采购及相关工程实施</w:t>
            </w:r>
          </w:p>
          <w:p w:rsidR="00950D23" w:rsidRDefault="00950D23">
            <w:pPr>
              <w:kinsoku w:val="0"/>
              <w:topLinePunct/>
              <w:snapToGrid w:val="0"/>
              <w:spacing w:line="360" w:lineRule="auto"/>
              <w:jc w:val="center"/>
              <w:rPr>
                <w:rFonts w:ascii="仿宋" w:eastAsia="仿宋" w:hAnsi="仿宋" w:cs="仿宋"/>
                <w:bCs/>
                <w:sz w:val="21"/>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rPr>
                <w:rFonts w:ascii="仿宋" w:eastAsia="仿宋" w:hAnsi="仿宋" w:cs="仿宋"/>
                <w:b/>
                <w:sz w:val="21"/>
                <w:szCs w:val="21"/>
              </w:rPr>
            </w:pPr>
            <w:r>
              <w:rPr>
                <w:rFonts w:ascii="仿宋" w:eastAsia="仿宋" w:hAnsi="仿宋" w:cs="仿宋" w:hint="eastAsia"/>
                <w:b/>
                <w:sz w:val="21"/>
                <w:szCs w:val="21"/>
              </w:rPr>
              <w:t>大写：</w:t>
            </w:r>
          </w:p>
          <w:p w:rsidR="00950D23" w:rsidRDefault="00DC6DE7">
            <w:pPr>
              <w:kinsoku w:val="0"/>
              <w:topLinePunct/>
              <w:snapToGrid w:val="0"/>
              <w:spacing w:line="360" w:lineRule="auto"/>
              <w:rPr>
                <w:rFonts w:ascii="仿宋" w:eastAsia="仿宋" w:hAnsi="仿宋" w:cs="仿宋"/>
                <w:sz w:val="21"/>
                <w:szCs w:val="21"/>
              </w:rPr>
            </w:pPr>
            <w:r>
              <w:rPr>
                <w:rFonts w:ascii="仿宋" w:eastAsia="仿宋" w:hAnsi="仿宋" w:cs="仿宋" w:hint="eastAsia"/>
                <w:b/>
                <w:sz w:val="21"/>
                <w:szCs w:val="21"/>
              </w:rPr>
              <w:t>小写：</w:t>
            </w:r>
          </w:p>
        </w:tc>
        <w:tc>
          <w:tcPr>
            <w:tcW w:w="1566" w:type="dxa"/>
            <w:tcBorders>
              <w:top w:val="single" w:sz="4" w:space="0" w:color="auto"/>
              <w:left w:val="single" w:sz="4" w:space="0" w:color="auto"/>
              <w:bottom w:val="single" w:sz="4" w:space="0" w:color="auto"/>
              <w:right w:val="single" w:sz="4" w:space="0" w:color="auto"/>
            </w:tcBorders>
            <w:vAlign w:val="center"/>
          </w:tcPr>
          <w:p w:rsidR="00950D23" w:rsidRDefault="00DC6DE7">
            <w:pPr>
              <w:kinsoku w:val="0"/>
              <w:topLinePunct/>
              <w:snapToGrid w:val="0"/>
              <w:spacing w:line="360" w:lineRule="auto"/>
              <w:rPr>
                <w:rFonts w:ascii="仿宋" w:eastAsia="仿宋" w:hAnsi="仿宋" w:cs="仿宋"/>
                <w:sz w:val="21"/>
                <w:szCs w:val="21"/>
              </w:rPr>
            </w:pPr>
            <w:proofErr w:type="gramStart"/>
            <w:r>
              <w:rPr>
                <w:rFonts w:ascii="仿宋" w:eastAsia="仿宋" w:hAnsi="仿宋" w:cs="仿宋" w:hint="eastAsia"/>
                <w:sz w:val="21"/>
                <w:szCs w:val="21"/>
              </w:rPr>
              <w:t>完全响应</w:t>
            </w:r>
            <w:proofErr w:type="gramEnd"/>
            <w:r>
              <w:rPr>
                <w:rFonts w:ascii="仿宋" w:eastAsia="仿宋" w:hAnsi="仿宋" w:cs="仿宋" w:hint="eastAsia"/>
                <w:sz w:val="21"/>
                <w:szCs w:val="21"/>
              </w:rPr>
              <w:t>磋商文件要求</w:t>
            </w:r>
          </w:p>
        </w:tc>
        <w:tc>
          <w:tcPr>
            <w:tcW w:w="1962" w:type="dxa"/>
            <w:tcBorders>
              <w:top w:val="single" w:sz="4" w:space="0" w:color="auto"/>
              <w:left w:val="single" w:sz="4" w:space="0" w:color="auto"/>
              <w:bottom w:val="single" w:sz="4" w:space="0" w:color="auto"/>
              <w:right w:val="single" w:sz="4" w:space="0" w:color="auto"/>
            </w:tcBorders>
          </w:tcPr>
          <w:p w:rsidR="00950D23" w:rsidRDefault="00DC6DE7">
            <w:pPr>
              <w:kinsoku w:val="0"/>
              <w:topLinePunct/>
              <w:snapToGrid w:val="0"/>
              <w:spacing w:line="360" w:lineRule="auto"/>
              <w:rPr>
                <w:rFonts w:ascii="仿宋" w:eastAsia="仿宋" w:hAnsi="仿宋" w:cs="仿宋"/>
                <w:sz w:val="21"/>
                <w:szCs w:val="21"/>
              </w:rPr>
            </w:pPr>
            <w:proofErr w:type="gramStart"/>
            <w:r>
              <w:rPr>
                <w:rFonts w:ascii="仿宋" w:eastAsia="仿宋" w:hAnsi="仿宋" w:cs="仿宋" w:hint="eastAsia"/>
                <w:sz w:val="21"/>
                <w:szCs w:val="21"/>
              </w:rPr>
              <w:t>完全响应</w:t>
            </w:r>
            <w:proofErr w:type="gramEnd"/>
            <w:r>
              <w:rPr>
                <w:rFonts w:ascii="仿宋" w:eastAsia="仿宋" w:hAnsi="仿宋" w:cs="仿宋" w:hint="eastAsia"/>
                <w:sz w:val="21"/>
                <w:szCs w:val="21"/>
              </w:rPr>
              <w:t>磋商文件要求的付款方式</w:t>
            </w:r>
          </w:p>
        </w:tc>
      </w:tr>
    </w:tbl>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供应商：（盖章）</w:t>
      </w:r>
      <w:r>
        <w:rPr>
          <w:rFonts w:ascii="宋体" w:eastAsia="宋体" w:hAnsi="宋体" w:cs="宋体" w:hint="eastAsia"/>
          <w:sz w:val="24"/>
          <w:szCs w:val="24"/>
        </w:rPr>
        <w:t xml:space="preserve">             </w:t>
      </w:r>
    </w:p>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p>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日期：</w:t>
      </w:r>
    </w:p>
    <w:p w:rsidR="00950D23" w:rsidRDefault="00DC6DE7">
      <w:pPr>
        <w:snapToGrid w:val="0"/>
        <w:spacing w:line="360" w:lineRule="auto"/>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z w:val="24"/>
          <w:szCs w:val="24"/>
        </w:rPr>
        <w:t>1</w:t>
      </w:r>
      <w:r>
        <w:rPr>
          <w:rFonts w:ascii="宋体" w:eastAsia="宋体" w:hAnsi="宋体" w:cs="宋体" w:hint="eastAsia"/>
          <w:sz w:val="24"/>
          <w:szCs w:val="24"/>
        </w:rPr>
        <w:t>、本表为格式表，不得自行改动，必须提供。</w:t>
      </w:r>
    </w:p>
    <w:p w:rsidR="00950D23" w:rsidRDefault="00DC6DE7">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proofErr w:type="gramStart"/>
      <w:r>
        <w:rPr>
          <w:rFonts w:ascii="宋体" w:eastAsia="宋体" w:hAnsi="宋体" w:cs="宋体" w:hint="eastAsia"/>
          <w:sz w:val="24"/>
          <w:szCs w:val="24"/>
        </w:rPr>
        <w:t>磋商总</w:t>
      </w:r>
      <w:proofErr w:type="gramEnd"/>
      <w:r>
        <w:rPr>
          <w:rFonts w:ascii="宋体" w:eastAsia="宋体" w:hAnsi="宋体" w:cs="宋体" w:hint="eastAsia"/>
          <w:sz w:val="24"/>
          <w:szCs w:val="24"/>
        </w:rPr>
        <w:t>报价应包括：完成本次招标范围内全部工作内容所需的所有费用。其中包括设备、材料、运输、安装、劳务、调试、维护、利润、税金及政策性文件规定的各项应有的一切费用，即响应本磋商文件规定的各项应有费用。</w:t>
      </w:r>
    </w:p>
    <w:p w:rsidR="00950D23" w:rsidRDefault="00DC6DE7">
      <w:pPr>
        <w:snapToGrid w:val="0"/>
        <w:spacing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2</w:t>
      </w:r>
      <w:r>
        <w:rPr>
          <w:rFonts w:ascii="宋体" w:eastAsia="宋体" w:hAnsi="宋体" w:cs="宋体" w:hint="eastAsia"/>
          <w:b/>
          <w:sz w:val="24"/>
          <w:szCs w:val="24"/>
        </w:rPr>
        <w:t>、磋商响应报价明细表</w:t>
      </w:r>
    </w:p>
    <w:p w:rsidR="00950D23" w:rsidRDefault="00DC6DE7">
      <w:pPr>
        <w:snapToGrid w:val="0"/>
        <w:spacing w:line="360" w:lineRule="auto"/>
        <w:ind w:left="1214" w:hangingChars="506" w:hanging="1214"/>
        <w:rPr>
          <w:rFonts w:ascii="宋体" w:eastAsia="宋体" w:hAnsi="宋体" w:cs="宋体"/>
          <w:sz w:val="24"/>
          <w:szCs w:val="24"/>
        </w:rPr>
      </w:pPr>
      <w:r>
        <w:rPr>
          <w:rFonts w:ascii="宋体" w:eastAsia="宋体" w:hAnsi="宋体" w:cs="宋体" w:hint="eastAsia"/>
          <w:sz w:val="24"/>
          <w:szCs w:val="24"/>
        </w:rPr>
        <w:t>项目名称：</w:t>
      </w:r>
      <w:r>
        <w:rPr>
          <w:rFonts w:ascii="宋体" w:eastAsia="宋体" w:hAnsi="宋体" w:cs="宋体" w:hint="eastAsia"/>
          <w:sz w:val="24"/>
          <w:szCs w:val="24"/>
        </w:rPr>
        <w:t xml:space="preserve"> </w:t>
      </w:r>
      <w:r>
        <w:rPr>
          <w:rFonts w:ascii="宋体" w:eastAsia="宋体" w:hAnsi="宋体" w:cs="宋体" w:hint="eastAsia"/>
          <w:bCs/>
          <w:sz w:val="24"/>
          <w:szCs w:val="24"/>
        </w:rPr>
        <w:t>南通市商务局厨房设备采购</w:t>
      </w:r>
    </w:p>
    <w:p w:rsidR="00950D23" w:rsidRDefault="00DC6DE7">
      <w:pPr>
        <w:snapToGrid w:val="0"/>
        <w:spacing w:line="360" w:lineRule="auto"/>
        <w:ind w:left="1214" w:hangingChars="506" w:hanging="1214"/>
        <w:rPr>
          <w:rFonts w:ascii="宋体" w:eastAsia="宋体" w:hAnsi="宋体" w:cs="宋体"/>
          <w:sz w:val="24"/>
          <w:szCs w:val="24"/>
        </w:rPr>
      </w:pPr>
      <w:r>
        <w:rPr>
          <w:rFonts w:ascii="宋体" w:eastAsia="宋体" w:hAnsi="宋体" w:cs="宋体" w:hint="eastAsia"/>
          <w:sz w:val="24"/>
          <w:szCs w:val="24"/>
        </w:rPr>
        <w:t>项目编号：</w:t>
      </w:r>
      <w:r>
        <w:rPr>
          <w:rFonts w:ascii="宋体" w:eastAsia="宋体" w:hAnsi="宋体" w:cs="宋体" w:hint="eastAsia"/>
          <w:sz w:val="24"/>
          <w:szCs w:val="24"/>
        </w:rPr>
        <w:t xml:space="preserve"> </w:t>
      </w:r>
      <w:r>
        <w:rPr>
          <w:rFonts w:ascii="宋体" w:eastAsia="宋体" w:hAnsi="宋体" w:cs="宋体" w:hint="eastAsia"/>
          <w:bCs/>
          <w:sz w:val="24"/>
          <w:szCs w:val="24"/>
        </w:rPr>
        <w:t>JSZRCG2019093001</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098"/>
        <w:gridCol w:w="714"/>
        <w:gridCol w:w="1200"/>
        <w:gridCol w:w="1134"/>
        <w:gridCol w:w="708"/>
        <w:gridCol w:w="696"/>
        <w:gridCol w:w="1172"/>
        <w:gridCol w:w="780"/>
      </w:tblGrid>
      <w:tr w:rsidR="00950D23">
        <w:trPr>
          <w:trHeight w:hRule="exact" w:val="320"/>
          <w:jc w:val="center"/>
        </w:trPr>
        <w:tc>
          <w:tcPr>
            <w:tcW w:w="826"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序号</w:t>
            </w:r>
          </w:p>
        </w:tc>
        <w:tc>
          <w:tcPr>
            <w:tcW w:w="1098"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设备名称</w:t>
            </w:r>
          </w:p>
        </w:tc>
        <w:tc>
          <w:tcPr>
            <w:tcW w:w="714"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品牌</w:t>
            </w:r>
          </w:p>
        </w:tc>
        <w:tc>
          <w:tcPr>
            <w:tcW w:w="1200"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型号规格</w:t>
            </w:r>
          </w:p>
        </w:tc>
        <w:tc>
          <w:tcPr>
            <w:tcW w:w="1134"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技术参数</w:t>
            </w:r>
          </w:p>
        </w:tc>
        <w:tc>
          <w:tcPr>
            <w:tcW w:w="708"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单位</w:t>
            </w:r>
          </w:p>
        </w:tc>
        <w:tc>
          <w:tcPr>
            <w:tcW w:w="696"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数量</w:t>
            </w:r>
          </w:p>
        </w:tc>
        <w:tc>
          <w:tcPr>
            <w:tcW w:w="1172"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综合单价</w:t>
            </w:r>
          </w:p>
        </w:tc>
        <w:tc>
          <w:tcPr>
            <w:tcW w:w="780"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小计</w:t>
            </w:r>
          </w:p>
        </w:tc>
      </w:tr>
      <w:tr w:rsidR="00950D23">
        <w:trPr>
          <w:trHeight w:hRule="exact" w:val="376"/>
          <w:jc w:val="center"/>
        </w:trPr>
        <w:tc>
          <w:tcPr>
            <w:tcW w:w="826"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1</w:t>
            </w:r>
          </w:p>
        </w:tc>
        <w:tc>
          <w:tcPr>
            <w:tcW w:w="1098" w:type="dxa"/>
            <w:vAlign w:val="center"/>
          </w:tcPr>
          <w:p w:rsidR="00950D23" w:rsidRDefault="00950D23">
            <w:pPr>
              <w:snapToGrid w:val="0"/>
              <w:spacing w:line="360" w:lineRule="auto"/>
              <w:rPr>
                <w:rFonts w:ascii="楷体" w:eastAsia="楷体" w:hAnsi="楷体" w:cs="楷体"/>
                <w:sz w:val="21"/>
                <w:szCs w:val="21"/>
              </w:rPr>
            </w:pPr>
          </w:p>
        </w:tc>
        <w:tc>
          <w:tcPr>
            <w:tcW w:w="714" w:type="dxa"/>
            <w:vAlign w:val="center"/>
          </w:tcPr>
          <w:p w:rsidR="00950D23" w:rsidRDefault="00950D23">
            <w:pPr>
              <w:snapToGrid w:val="0"/>
              <w:spacing w:line="360" w:lineRule="auto"/>
              <w:rPr>
                <w:rFonts w:ascii="楷体" w:eastAsia="楷体" w:hAnsi="楷体" w:cs="楷体"/>
                <w:sz w:val="21"/>
                <w:szCs w:val="21"/>
              </w:rPr>
            </w:pPr>
          </w:p>
        </w:tc>
        <w:tc>
          <w:tcPr>
            <w:tcW w:w="1200" w:type="dxa"/>
            <w:vAlign w:val="center"/>
          </w:tcPr>
          <w:p w:rsidR="00950D23" w:rsidRDefault="00950D23">
            <w:pPr>
              <w:snapToGrid w:val="0"/>
              <w:spacing w:line="360" w:lineRule="auto"/>
              <w:rPr>
                <w:rFonts w:ascii="楷体" w:eastAsia="楷体" w:hAnsi="楷体" w:cs="楷体"/>
                <w:sz w:val="21"/>
                <w:szCs w:val="21"/>
              </w:rPr>
            </w:pPr>
          </w:p>
        </w:tc>
        <w:tc>
          <w:tcPr>
            <w:tcW w:w="1134" w:type="dxa"/>
            <w:vAlign w:val="center"/>
          </w:tcPr>
          <w:p w:rsidR="00950D23" w:rsidRDefault="00950D23">
            <w:pPr>
              <w:snapToGrid w:val="0"/>
              <w:spacing w:line="360" w:lineRule="auto"/>
              <w:rPr>
                <w:rFonts w:ascii="楷体" w:eastAsia="楷体" w:hAnsi="楷体" w:cs="楷体"/>
                <w:sz w:val="21"/>
                <w:szCs w:val="21"/>
              </w:rPr>
            </w:pPr>
          </w:p>
        </w:tc>
        <w:tc>
          <w:tcPr>
            <w:tcW w:w="708" w:type="dxa"/>
            <w:vAlign w:val="center"/>
          </w:tcPr>
          <w:p w:rsidR="00950D23" w:rsidRDefault="00950D23">
            <w:pPr>
              <w:snapToGrid w:val="0"/>
              <w:spacing w:line="360" w:lineRule="auto"/>
              <w:rPr>
                <w:rFonts w:ascii="楷体" w:eastAsia="楷体" w:hAnsi="楷体" w:cs="楷体"/>
                <w:sz w:val="21"/>
                <w:szCs w:val="21"/>
              </w:rPr>
            </w:pPr>
          </w:p>
        </w:tc>
        <w:tc>
          <w:tcPr>
            <w:tcW w:w="696" w:type="dxa"/>
            <w:vAlign w:val="center"/>
          </w:tcPr>
          <w:p w:rsidR="00950D23" w:rsidRDefault="00950D23">
            <w:pPr>
              <w:snapToGrid w:val="0"/>
              <w:spacing w:line="360" w:lineRule="auto"/>
              <w:rPr>
                <w:rFonts w:ascii="楷体" w:eastAsia="楷体" w:hAnsi="楷体" w:cs="楷体"/>
                <w:sz w:val="21"/>
                <w:szCs w:val="21"/>
              </w:rPr>
            </w:pPr>
          </w:p>
        </w:tc>
        <w:tc>
          <w:tcPr>
            <w:tcW w:w="1172" w:type="dxa"/>
            <w:vAlign w:val="center"/>
          </w:tcPr>
          <w:p w:rsidR="00950D23" w:rsidRDefault="00950D23">
            <w:pPr>
              <w:snapToGrid w:val="0"/>
              <w:spacing w:line="360" w:lineRule="auto"/>
              <w:rPr>
                <w:rFonts w:ascii="楷体" w:eastAsia="楷体" w:hAnsi="楷体" w:cs="楷体"/>
                <w:sz w:val="21"/>
                <w:szCs w:val="21"/>
              </w:rPr>
            </w:pPr>
          </w:p>
        </w:tc>
        <w:tc>
          <w:tcPr>
            <w:tcW w:w="780" w:type="dxa"/>
            <w:vAlign w:val="center"/>
          </w:tcPr>
          <w:p w:rsidR="00950D23" w:rsidRDefault="00950D23">
            <w:pPr>
              <w:snapToGrid w:val="0"/>
              <w:spacing w:line="360" w:lineRule="auto"/>
              <w:rPr>
                <w:rFonts w:ascii="楷体" w:eastAsia="楷体" w:hAnsi="楷体" w:cs="楷体"/>
                <w:sz w:val="21"/>
                <w:szCs w:val="21"/>
              </w:rPr>
            </w:pPr>
          </w:p>
        </w:tc>
      </w:tr>
      <w:tr w:rsidR="00950D23">
        <w:trPr>
          <w:trHeight w:hRule="exact" w:val="309"/>
          <w:jc w:val="center"/>
        </w:trPr>
        <w:tc>
          <w:tcPr>
            <w:tcW w:w="826"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2</w:t>
            </w:r>
          </w:p>
        </w:tc>
        <w:tc>
          <w:tcPr>
            <w:tcW w:w="1098" w:type="dxa"/>
            <w:vAlign w:val="center"/>
          </w:tcPr>
          <w:p w:rsidR="00950D23" w:rsidRDefault="00950D23">
            <w:pPr>
              <w:snapToGrid w:val="0"/>
              <w:spacing w:line="360" w:lineRule="auto"/>
              <w:rPr>
                <w:rFonts w:ascii="楷体" w:eastAsia="楷体" w:hAnsi="楷体" w:cs="楷体"/>
                <w:sz w:val="21"/>
                <w:szCs w:val="21"/>
              </w:rPr>
            </w:pPr>
          </w:p>
        </w:tc>
        <w:tc>
          <w:tcPr>
            <w:tcW w:w="714" w:type="dxa"/>
            <w:vAlign w:val="center"/>
          </w:tcPr>
          <w:p w:rsidR="00950D23" w:rsidRDefault="00950D23">
            <w:pPr>
              <w:snapToGrid w:val="0"/>
              <w:spacing w:line="360" w:lineRule="auto"/>
              <w:rPr>
                <w:rFonts w:ascii="楷体" w:eastAsia="楷体" w:hAnsi="楷体" w:cs="楷体"/>
                <w:sz w:val="21"/>
                <w:szCs w:val="21"/>
              </w:rPr>
            </w:pPr>
          </w:p>
        </w:tc>
        <w:tc>
          <w:tcPr>
            <w:tcW w:w="1200" w:type="dxa"/>
            <w:vAlign w:val="center"/>
          </w:tcPr>
          <w:p w:rsidR="00950D23" w:rsidRDefault="00950D23">
            <w:pPr>
              <w:snapToGrid w:val="0"/>
              <w:spacing w:line="360" w:lineRule="auto"/>
              <w:rPr>
                <w:rFonts w:ascii="楷体" w:eastAsia="楷体" w:hAnsi="楷体" w:cs="楷体"/>
                <w:sz w:val="21"/>
                <w:szCs w:val="21"/>
              </w:rPr>
            </w:pPr>
          </w:p>
        </w:tc>
        <w:tc>
          <w:tcPr>
            <w:tcW w:w="1134" w:type="dxa"/>
            <w:vAlign w:val="center"/>
          </w:tcPr>
          <w:p w:rsidR="00950D23" w:rsidRDefault="00950D23">
            <w:pPr>
              <w:snapToGrid w:val="0"/>
              <w:spacing w:line="360" w:lineRule="auto"/>
              <w:rPr>
                <w:rFonts w:ascii="楷体" w:eastAsia="楷体" w:hAnsi="楷体" w:cs="楷体"/>
                <w:sz w:val="21"/>
                <w:szCs w:val="21"/>
              </w:rPr>
            </w:pPr>
          </w:p>
        </w:tc>
        <w:tc>
          <w:tcPr>
            <w:tcW w:w="708" w:type="dxa"/>
            <w:vAlign w:val="center"/>
          </w:tcPr>
          <w:p w:rsidR="00950D23" w:rsidRDefault="00950D23">
            <w:pPr>
              <w:snapToGrid w:val="0"/>
              <w:spacing w:line="360" w:lineRule="auto"/>
              <w:rPr>
                <w:rFonts w:ascii="楷体" w:eastAsia="楷体" w:hAnsi="楷体" w:cs="楷体"/>
                <w:sz w:val="21"/>
                <w:szCs w:val="21"/>
              </w:rPr>
            </w:pPr>
          </w:p>
        </w:tc>
        <w:tc>
          <w:tcPr>
            <w:tcW w:w="696" w:type="dxa"/>
            <w:vAlign w:val="center"/>
          </w:tcPr>
          <w:p w:rsidR="00950D23" w:rsidRDefault="00950D23">
            <w:pPr>
              <w:snapToGrid w:val="0"/>
              <w:spacing w:line="360" w:lineRule="auto"/>
              <w:rPr>
                <w:rFonts w:ascii="楷体" w:eastAsia="楷体" w:hAnsi="楷体" w:cs="楷体"/>
                <w:sz w:val="21"/>
                <w:szCs w:val="21"/>
              </w:rPr>
            </w:pPr>
          </w:p>
        </w:tc>
        <w:tc>
          <w:tcPr>
            <w:tcW w:w="1172" w:type="dxa"/>
            <w:vAlign w:val="center"/>
          </w:tcPr>
          <w:p w:rsidR="00950D23" w:rsidRDefault="00950D23">
            <w:pPr>
              <w:snapToGrid w:val="0"/>
              <w:spacing w:line="360" w:lineRule="auto"/>
              <w:rPr>
                <w:rFonts w:ascii="楷体" w:eastAsia="楷体" w:hAnsi="楷体" w:cs="楷体"/>
                <w:sz w:val="21"/>
                <w:szCs w:val="21"/>
              </w:rPr>
            </w:pPr>
          </w:p>
        </w:tc>
        <w:tc>
          <w:tcPr>
            <w:tcW w:w="780" w:type="dxa"/>
            <w:vAlign w:val="center"/>
          </w:tcPr>
          <w:p w:rsidR="00950D23" w:rsidRDefault="00950D23">
            <w:pPr>
              <w:snapToGrid w:val="0"/>
              <w:spacing w:line="360" w:lineRule="auto"/>
              <w:rPr>
                <w:rFonts w:ascii="楷体" w:eastAsia="楷体" w:hAnsi="楷体" w:cs="楷体"/>
                <w:sz w:val="21"/>
                <w:szCs w:val="21"/>
              </w:rPr>
            </w:pPr>
          </w:p>
        </w:tc>
      </w:tr>
      <w:tr w:rsidR="00950D23">
        <w:trPr>
          <w:trHeight w:hRule="exact" w:val="309"/>
          <w:jc w:val="center"/>
        </w:trPr>
        <w:tc>
          <w:tcPr>
            <w:tcW w:w="826"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3</w:t>
            </w:r>
          </w:p>
        </w:tc>
        <w:tc>
          <w:tcPr>
            <w:tcW w:w="1098" w:type="dxa"/>
            <w:vAlign w:val="center"/>
          </w:tcPr>
          <w:p w:rsidR="00950D23" w:rsidRDefault="00950D23">
            <w:pPr>
              <w:snapToGrid w:val="0"/>
              <w:spacing w:line="360" w:lineRule="auto"/>
              <w:rPr>
                <w:rFonts w:ascii="楷体" w:eastAsia="楷体" w:hAnsi="楷体" w:cs="楷体"/>
                <w:sz w:val="21"/>
                <w:szCs w:val="21"/>
              </w:rPr>
            </w:pPr>
          </w:p>
        </w:tc>
        <w:tc>
          <w:tcPr>
            <w:tcW w:w="714" w:type="dxa"/>
            <w:vAlign w:val="center"/>
          </w:tcPr>
          <w:p w:rsidR="00950D23" w:rsidRDefault="00950D23">
            <w:pPr>
              <w:snapToGrid w:val="0"/>
              <w:spacing w:line="360" w:lineRule="auto"/>
              <w:rPr>
                <w:rFonts w:ascii="楷体" w:eastAsia="楷体" w:hAnsi="楷体" w:cs="楷体"/>
                <w:sz w:val="21"/>
                <w:szCs w:val="21"/>
              </w:rPr>
            </w:pPr>
          </w:p>
        </w:tc>
        <w:tc>
          <w:tcPr>
            <w:tcW w:w="1200" w:type="dxa"/>
            <w:vAlign w:val="center"/>
          </w:tcPr>
          <w:p w:rsidR="00950D23" w:rsidRDefault="00950D23">
            <w:pPr>
              <w:snapToGrid w:val="0"/>
              <w:spacing w:line="360" w:lineRule="auto"/>
              <w:rPr>
                <w:rFonts w:ascii="楷体" w:eastAsia="楷体" w:hAnsi="楷体" w:cs="楷体"/>
                <w:sz w:val="21"/>
                <w:szCs w:val="21"/>
              </w:rPr>
            </w:pPr>
          </w:p>
        </w:tc>
        <w:tc>
          <w:tcPr>
            <w:tcW w:w="1134" w:type="dxa"/>
            <w:vAlign w:val="center"/>
          </w:tcPr>
          <w:p w:rsidR="00950D23" w:rsidRDefault="00950D23">
            <w:pPr>
              <w:snapToGrid w:val="0"/>
              <w:spacing w:line="360" w:lineRule="auto"/>
              <w:rPr>
                <w:rFonts w:ascii="楷体" w:eastAsia="楷体" w:hAnsi="楷体" w:cs="楷体"/>
                <w:sz w:val="21"/>
                <w:szCs w:val="21"/>
              </w:rPr>
            </w:pPr>
          </w:p>
        </w:tc>
        <w:tc>
          <w:tcPr>
            <w:tcW w:w="708" w:type="dxa"/>
            <w:vAlign w:val="center"/>
          </w:tcPr>
          <w:p w:rsidR="00950D23" w:rsidRDefault="00950D23">
            <w:pPr>
              <w:snapToGrid w:val="0"/>
              <w:spacing w:line="360" w:lineRule="auto"/>
              <w:rPr>
                <w:rFonts w:ascii="楷体" w:eastAsia="楷体" w:hAnsi="楷体" w:cs="楷体"/>
                <w:sz w:val="21"/>
                <w:szCs w:val="21"/>
              </w:rPr>
            </w:pPr>
          </w:p>
        </w:tc>
        <w:tc>
          <w:tcPr>
            <w:tcW w:w="696" w:type="dxa"/>
            <w:vAlign w:val="center"/>
          </w:tcPr>
          <w:p w:rsidR="00950D23" w:rsidRDefault="00950D23">
            <w:pPr>
              <w:snapToGrid w:val="0"/>
              <w:spacing w:line="360" w:lineRule="auto"/>
              <w:rPr>
                <w:rFonts w:ascii="楷体" w:eastAsia="楷体" w:hAnsi="楷体" w:cs="楷体"/>
                <w:sz w:val="21"/>
                <w:szCs w:val="21"/>
              </w:rPr>
            </w:pPr>
          </w:p>
        </w:tc>
        <w:tc>
          <w:tcPr>
            <w:tcW w:w="1172" w:type="dxa"/>
            <w:vAlign w:val="center"/>
          </w:tcPr>
          <w:p w:rsidR="00950D23" w:rsidRDefault="00950D23">
            <w:pPr>
              <w:snapToGrid w:val="0"/>
              <w:spacing w:line="360" w:lineRule="auto"/>
              <w:rPr>
                <w:rFonts w:ascii="楷体" w:eastAsia="楷体" w:hAnsi="楷体" w:cs="楷体"/>
                <w:sz w:val="21"/>
                <w:szCs w:val="21"/>
              </w:rPr>
            </w:pPr>
          </w:p>
        </w:tc>
        <w:tc>
          <w:tcPr>
            <w:tcW w:w="780" w:type="dxa"/>
            <w:vAlign w:val="center"/>
          </w:tcPr>
          <w:p w:rsidR="00950D23" w:rsidRDefault="00950D23">
            <w:pPr>
              <w:snapToGrid w:val="0"/>
              <w:spacing w:line="360" w:lineRule="auto"/>
              <w:rPr>
                <w:rFonts w:ascii="楷体" w:eastAsia="楷体" w:hAnsi="楷体" w:cs="楷体"/>
                <w:sz w:val="21"/>
                <w:szCs w:val="21"/>
              </w:rPr>
            </w:pPr>
          </w:p>
        </w:tc>
      </w:tr>
      <w:tr w:rsidR="00950D23">
        <w:trPr>
          <w:trHeight w:hRule="exact" w:val="309"/>
          <w:jc w:val="center"/>
        </w:trPr>
        <w:tc>
          <w:tcPr>
            <w:tcW w:w="826" w:type="dxa"/>
            <w:vAlign w:val="center"/>
          </w:tcPr>
          <w:p w:rsidR="00950D23" w:rsidRDefault="00DC6DE7">
            <w:pPr>
              <w:snapToGrid w:val="0"/>
              <w:spacing w:line="360" w:lineRule="auto"/>
              <w:jc w:val="center"/>
              <w:rPr>
                <w:rFonts w:ascii="楷体" w:eastAsia="楷体" w:hAnsi="楷体" w:cs="楷体"/>
                <w:bCs/>
                <w:sz w:val="21"/>
                <w:szCs w:val="21"/>
              </w:rPr>
            </w:pPr>
            <w:r>
              <w:rPr>
                <w:rFonts w:ascii="楷体" w:eastAsia="楷体" w:hAnsi="楷体" w:cs="楷体" w:hint="eastAsia"/>
                <w:bCs/>
                <w:sz w:val="21"/>
                <w:szCs w:val="21"/>
              </w:rPr>
              <w:t>……</w:t>
            </w:r>
          </w:p>
        </w:tc>
        <w:tc>
          <w:tcPr>
            <w:tcW w:w="1098" w:type="dxa"/>
            <w:vAlign w:val="center"/>
          </w:tcPr>
          <w:p w:rsidR="00950D23" w:rsidRDefault="00950D23">
            <w:pPr>
              <w:snapToGrid w:val="0"/>
              <w:spacing w:line="360" w:lineRule="auto"/>
              <w:rPr>
                <w:rFonts w:ascii="楷体" w:eastAsia="楷体" w:hAnsi="楷体" w:cs="楷体"/>
                <w:sz w:val="21"/>
                <w:szCs w:val="21"/>
              </w:rPr>
            </w:pPr>
          </w:p>
        </w:tc>
        <w:tc>
          <w:tcPr>
            <w:tcW w:w="714" w:type="dxa"/>
            <w:vAlign w:val="center"/>
          </w:tcPr>
          <w:p w:rsidR="00950D23" w:rsidRDefault="00950D23">
            <w:pPr>
              <w:snapToGrid w:val="0"/>
              <w:spacing w:line="360" w:lineRule="auto"/>
              <w:rPr>
                <w:rFonts w:ascii="楷体" w:eastAsia="楷体" w:hAnsi="楷体" w:cs="楷体"/>
                <w:sz w:val="21"/>
                <w:szCs w:val="21"/>
              </w:rPr>
            </w:pPr>
          </w:p>
        </w:tc>
        <w:tc>
          <w:tcPr>
            <w:tcW w:w="1200" w:type="dxa"/>
            <w:vAlign w:val="center"/>
          </w:tcPr>
          <w:p w:rsidR="00950D23" w:rsidRDefault="00950D23">
            <w:pPr>
              <w:snapToGrid w:val="0"/>
              <w:spacing w:line="360" w:lineRule="auto"/>
              <w:rPr>
                <w:rFonts w:ascii="楷体" w:eastAsia="楷体" w:hAnsi="楷体" w:cs="楷体"/>
                <w:sz w:val="21"/>
                <w:szCs w:val="21"/>
              </w:rPr>
            </w:pPr>
          </w:p>
        </w:tc>
        <w:tc>
          <w:tcPr>
            <w:tcW w:w="1134" w:type="dxa"/>
            <w:vAlign w:val="center"/>
          </w:tcPr>
          <w:p w:rsidR="00950D23" w:rsidRDefault="00950D23">
            <w:pPr>
              <w:snapToGrid w:val="0"/>
              <w:spacing w:line="360" w:lineRule="auto"/>
              <w:rPr>
                <w:rFonts w:ascii="楷体" w:eastAsia="楷体" w:hAnsi="楷体" w:cs="楷体"/>
                <w:sz w:val="21"/>
                <w:szCs w:val="21"/>
              </w:rPr>
            </w:pPr>
          </w:p>
        </w:tc>
        <w:tc>
          <w:tcPr>
            <w:tcW w:w="708" w:type="dxa"/>
            <w:vAlign w:val="center"/>
          </w:tcPr>
          <w:p w:rsidR="00950D23" w:rsidRDefault="00950D23">
            <w:pPr>
              <w:snapToGrid w:val="0"/>
              <w:spacing w:line="360" w:lineRule="auto"/>
              <w:rPr>
                <w:rFonts w:ascii="楷体" w:eastAsia="楷体" w:hAnsi="楷体" w:cs="楷体"/>
                <w:sz w:val="21"/>
                <w:szCs w:val="21"/>
              </w:rPr>
            </w:pPr>
          </w:p>
        </w:tc>
        <w:tc>
          <w:tcPr>
            <w:tcW w:w="696" w:type="dxa"/>
            <w:vAlign w:val="center"/>
          </w:tcPr>
          <w:p w:rsidR="00950D23" w:rsidRDefault="00950D23">
            <w:pPr>
              <w:snapToGrid w:val="0"/>
              <w:spacing w:line="360" w:lineRule="auto"/>
              <w:rPr>
                <w:rFonts w:ascii="楷体" w:eastAsia="楷体" w:hAnsi="楷体" w:cs="楷体"/>
                <w:sz w:val="21"/>
                <w:szCs w:val="21"/>
              </w:rPr>
            </w:pPr>
          </w:p>
        </w:tc>
        <w:tc>
          <w:tcPr>
            <w:tcW w:w="1172" w:type="dxa"/>
            <w:vAlign w:val="center"/>
          </w:tcPr>
          <w:p w:rsidR="00950D23" w:rsidRDefault="00950D23">
            <w:pPr>
              <w:snapToGrid w:val="0"/>
              <w:spacing w:line="360" w:lineRule="auto"/>
              <w:rPr>
                <w:rFonts w:ascii="楷体" w:eastAsia="楷体" w:hAnsi="楷体" w:cs="楷体"/>
                <w:sz w:val="21"/>
                <w:szCs w:val="21"/>
              </w:rPr>
            </w:pPr>
          </w:p>
        </w:tc>
        <w:tc>
          <w:tcPr>
            <w:tcW w:w="780" w:type="dxa"/>
            <w:vAlign w:val="center"/>
          </w:tcPr>
          <w:p w:rsidR="00950D23" w:rsidRDefault="00950D23">
            <w:pPr>
              <w:snapToGrid w:val="0"/>
              <w:spacing w:line="360" w:lineRule="auto"/>
              <w:rPr>
                <w:rFonts w:ascii="楷体" w:eastAsia="楷体" w:hAnsi="楷体" w:cs="楷体"/>
                <w:sz w:val="21"/>
                <w:szCs w:val="21"/>
              </w:rPr>
            </w:pPr>
          </w:p>
        </w:tc>
      </w:tr>
      <w:tr w:rsidR="00950D23">
        <w:trPr>
          <w:trHeight w:hRule="exact" w:val="687"/>
          <w:jc w:val="center"/>
        </w:trPr>
        <w:tc>
          <w:tcPr>
            <w:tcW w:w="8328" w:type="dxa"/>
            <w:gridSpan w:val="9"/>
            <w:vAlign w:val="center"/>
          </w:tcPr>
          <w:p w:rsidR="00950D23" w:rsidRDefault="00DC6DE7">
            <w:pPr>
              <w:snapToGrid w:val="0"/>
              <w:spacing w:line="360" w:lineRule="auto"/>
              <w:jc w:val="center"/>
              <w:rPr>
                <w:rFonts w:ascii="楷体" w:eastAsia="楷体" w:hAnsi="楷体" w:cs="楷体"/>
                <w:sz w:val="21"/>
                <w:szCs w:val="21"/>
              </w:rPr>
            </w:pPr>
            <w:r>
              <w:rPr>
                <w:rFonts w:ascii="楷体" w:eastAsia="楷体" w:hAnsi="楷体" w:cs="楷体" w:hint="eastAsia"/>
                <w:sz w:val="21"/>
                <w:szCs w:val="21"/>
              </w:rPr>
              <w:t>……</w:t>
            </w:r>
          </w:p>
          <w:p w:rsidR="00950D23" w:rsidRDefault="00DC6DE7">
            <w:pPr>
              <w:snapToGrid w:val="0"/>
              <w:spacing w:line="360" w:lineRule="auto"/>
              <w:rPr>
                <w:rFonts w:ascii="楷体" w:eastAsia="楷体" w:hAnsi="楷体" w:cs="楷体"/>
                <w:sz w:val="21"/>
                <w:szCs w:val="21"/>
              </w:rPr>
            </w:pPr>
            <w:r>
              <w:rPr>
                <w:rFonts w:ascii="楷体" w:eastAsia="楷体" w:hAnsi="楷体" w:cs="楷体" w:hint="eastAsia"/>
                <w:sz w:val="21"/>
                <w:szCs w:val="21"/>
              </w:rPr>
              <w:t>含项目所需配件、附件等</w:t>
            </w:r>
          </w:p>
        </w:tc>
      </w:tr>
    </w:tbl>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供应商：（盖章）</w:t>
      </w:r>
      <w:r>
        <w:rPr>
          <w:rFonts w:ascii="宋体" w:eastAsia="宋体" w:hAnsi="宋体" w:cs="宋体" w:hint="eastAsia"/>
          <w:sz w:val="24"/>
          <w:szCs w:val="24"/>
        </w:rPr>
        <w:t xml:space="preserve">             </w:t>
      </w:r>
    </w:p>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p>
    <w:p w:rsidR="00950D23" w:rsidRDefault="00DC6DE7">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日期：</w:t>
      </w:r>
    </w:p>
    <w:p w:rsidR="00950D23" w:rsidRDefault="00950D23">
      <w:pPr>
        <w:snapToGrid w:val="0"/>
        <w:spacing w:line="360" w:lineRule="auto"/>
        <w:rPr>
          <w:rFonts w:ascii="宋体" w:eastAsia="宋体" w:hAnsi="宋体" w:cs="宋体"/>
          <w:b/>
          <w:sz w:val="24"/>
          <w:szCs w:val="24"/>
        </w:rPr>
      </w:pPr>
    </w:p>
    <w:p w:rsidR="00950D23" w:rsidRDefault="00DC6DE7">
      <w:pPr>
        <w:snapToGrid w:val="0"/>
        <w:spacing w:line="360" w:lineRule="auto"/>
        <w:ind w:firstLineChars="206" w:firstLine="496"/>
        <w:rPr>
          <w:rFonts w:ascii="宋体" w:eastAsia="宋体" w:hAnsi="宋体" w:cs="宋体"/>
          <w:b/>
          <w:sz w:val="24"/>
          <w:szCs w:val="24"/>
        </w:rPr>
      </w:pPr>
      <w:r>
        <w:rPr>
          <w:rFonts w:ascii="宋体" w:eastAsia="宋体" w:hAnsi="宋体" w:cs="宋体" w:hint="eastAsia"/>
          <w:b/>
          <w:sz w:val="24"/>
          <w:szCs w:val="24"/>
        </w:rPr>
        <w:t>注：</w:t>
      </w:r>
    </w:p>
    <w:p w:rsidR="00950D23" w:rsidRDefault="00DC6DE7">
      <w:pPr>
        <w:snapToGrid w:val="0"/>
        <w:spacing w:line="360" w:lineRule="auto"/>
        <w:ind w:firstLineChars="393" w:firstLine="943"/>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、本表仅为表式，可自行增减内容。</w:t>
      </w:r>
    </w:p>
    <w:p w:rsidR="00950D23" w:rsidRDefault="00DC6DE7">
      <w:pPr>
        <w:snapToGrid w:val="0"/>
        <w:spacing w:line="360" w:lineRule="auto"/>
        <w:ind w:firstLineChars="393" w:firstLine="943"/>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、如果计算的结果与总价不一致，以单价为准，修正总价。</w:t>
      </w:r>
    </w:p>
    <w:p w:rsidR="00950D23" w:rsidRDefault="00DC6DE7">
      <w:pPr>
        <w:snapToGrid w:val="0"/>
        <w:spacing w:line="360" w:lineRule="auto"/>
        <w:ind w:firstLineChars="393" w:firstLine="943"/>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、如果不提供详细分项报价将视为未实质性响应磋商文件。</w:t>
      </w:r>
    </w:p>
    <w:p w:rsidR="00950D23" w:rsidRDefault="00950D23">
      <w:pPr>
        <w:snapToGrid w:val="0"/>
        <w:spacing w:line="360" w:lineRule="auto"/>
        <w:rPr>
          <w:rFonts w:ascii="宋体" w:eastAsia="宋体" w:hAnsi="宋体" w:cs="宋体"/>
          <w:sz w:val="24"/>
          <w:szCs w:val="24"/>
        </w:rPr>
      </w:pPr>
    </w:p>
    <w:sectPr w:rsidR="00950D23" w:rsidSect="00950D23">
      <w:pgSz w:w="11906" w:h="16838"/>
      <w:pgMar w:top="1417" w:right="1417" w:bottom="1417" w:left="1134" w:header="851" w:footer="448" w:gutter="0"/>
      <w:cols w:space="720"/>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E7" w:rsidRDefault="00DC6DE7" w:rsidP="00950D23">
      <w:r>
        <w:separator/>
      </w:r>
    </w:p>
  </w:endnote>
  <w:endnote w:type="continuationSeparator" w:id="0">
    <w:p w:rsidR="00DC6DE7" w:rsidRDefault="00DC6DE7" w:rsidP="0095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3" w:rsidRDefault="00950D2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3" w:rsidRDefault="00950D23">
    <w:pPr>
      <w:pStyle w:val="ac"/>
      <w:ind w:right="4"/>
      <w:jc w:val="center"/>
    </w:pPr>
    <w:r>
      <w:pict>
        <v:shapetype id="_x0000_t202" coordsize="21600,21600" o:spt="202" path="m,l,21600r21600,l21600,xe">
          <v:stroke joinstyle="miter"/>
          <v:path gradientshapeok="t" o:connecttype="rect"/>
        </v:shapetype>
        <v:shape id="文本框 1034" o:spid="_x0000_s1027"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6/q2zBAQAAZwMAAA4AAABkcnMvZTJvRG9jLnhtbK1TS27bMBDd&#10;F8gdCO5jyW6SCoLloEWQIECRBHB7AJoiLQL8YUhb8gXaG3SVTfY5l8+RIW05RbsruqFmOMM382ae&#10;5teD0WQrIChnGzqdlJQIy12r7Lqh37/dnleUhMhsy7SzoqE7Eej14uzDvPe1mLnO6VYAQRAb6t43&#10;tIvR10UReCcMCxPnhcWgdGBYRBfWRQusR3Sji1lZXhW9g9aD4yIEvL05BOki40speHyUMohIdEOx&#10;t5hPyOcqncVizuo1MN8pfmyD/UMXhimLRU9QNywysgH1F5RRHFxwMk64M4WTUnGROSCbafkHm2XH&#10;vMhccDjBn8YU/h8sf9g+AVFtQy+uKLHM4I72v37un1/3Lz/ItPx4kUbU+1Bj5tJjbhy+uAFXPd4H&#10;vEzMBwkmfZETwTgOe3casBgi4elRNauqEkMcY6OD+MX7cw8h3glnSDIaCrjBPFi2/RriIXVMSdWs&#10;u1Va5y1qS3pEvaw+XeYXpxCia5uSRRbEESdxOvSerDishiPRlWt3yLNHUTTUomop0fcWZ570Mxow&#10;GqvR2HhQ6y4LLNUK/vMmYnO551ThAItck4PbzKyPykty+d3PWe//x+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GmCS9MAAAAFAQAADwAAAAAAAAABACAAAAAiAAAAZHJzL2Rvd25yZXYueG1sUEsB&#10;AhQAFAAAAAgAh07iQF6/q2zBAQAAZwMAAA4AAAAAAAAAAQAgAAAAIgEAAGRycy9lMm9Eb2MueG1s&#10;UEsFBgAAAAAGAAYAWQEAAFUFAAAAAA==&#10;" filled="f" stroked="f" strokeweight="1.25pt">
          <v:textbox style="mso-fit-shape-to-text:t" inset="0,0,0,0">
            <w:txbxContent>
              <w:p w:rsidR="00950D23" w:rsidRDefault="00950D23">
                <w:pPr>
                  <w:pStyle w:val="ac"/>
                </w:pPr>
                <w:r>
                  <w:fldChar w:fldCharType="begin"/>
                </w:r>
                <w:r w:rsidR="00DC6DE7">
                  <w:instrText xml:space="preserve"> PAGE  \* MERGEFORMAT </w:instrText>
                </w:r>
                <w:r>
                  <w:fldChar w:fldCharType="separate"/>
                </w:r>
                <w:r w:rsidR="009F264F">
                  <w:rPr>
                    <w:noProof/>
                  </w:rPr>
                  <w:t>46</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3" w:rsidRDefault="00950D23">
    <w:pPr>
      <w:pStyle w:val="ac"/>
      <w:ind w:right="180"/>
      <w:jc w:val="center"/>
      <w:rPr>
        <w:kern w:val="0"/>
        <w:szCs w:val="21"/>
      </w:rPr>
    </w:pPr>
    <w:r w:rsidRPr="00950D23">
      <w:pict>
        <v:shapetype id="_x0000_t202" coordsize="21600,21600" o:spt="202" path="m,l,21600r21600,l21600,xe">
          <v:stroke joinstyle="miter"/>
          <v:path gradientshapeok="t" o:connecttype="rect"/>
        </v:shapetype>
        <v:shape id="文本框 1035" o:spid="_x0000_s1026"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5n7enBAQAAZwMAAA4AAABkcnMvZTJvRG9jLnhtbK1TS27bMBDd&#10;F8gdCO5jyU7cCILloEWQIEDRFkhzAJoiLQL8YUhb8gWaG2TVTfc9l8/RIW05QbIruqFmOMM382ae&#10;FteD0WQrIChnGzqdlJQIy12r7Lqhjz9uzytKQmS2ZdpZ0dCdCPR6efZh0ftazFzndCuAIIgNde8b&#10;2sXo66IIvBOGhYnzwmJQOjAsogvrogXWI7rRxawsPxa9g9aD4yIEvL05BOky40spePwmZRCR6IZi&#10;bzGfkM9VOovlgtVrYL5T/NgG+4cuDFMWi56gblhkZAPqHZRRHFxwMk64M4WTUnGROSCbafmGzUPH&#10;vMhccDjBn8YU/h8s/7r9DkS1Db28osQygzvaPz/tf/3Z//5JpuXFPI2o96HGzAePuXH47AZc9Xgf&#10;8DIxHySY9EVOBOM47N1pwGKIhKdH1ayqSgxxjI0O4hcvzz2EeCecIcloKOAG82DZ9kuIh9QxJVWz&#10;7lZpnbeoLekRdV5dzfOLUwjRtU3JIgviiJM4HXpPVhxWw5HoyrU75NmjKBpqUbWU6HuLM0/6GQ0Y&#10;jdVobDyodZcFlmoF/2kTsbncc6pwgEWuycFtZtZH5SW5vPZz1sv/sf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GmCS9MAAAAFAQAADwAAAAAAAAABACAAAAAiAAAAZHJzL2Rvd25yZXYueG1sUEsB&#10;AhQAFAAAAAgAh07iQM5n7enBAQAAZwMAAA4AAAAAAAAAAQAgAAAAIgEAAGRycy9lMm9Eb2MueG1s&#10;UEsFBgAAAAAGAAYAWQEAAFUFAAAAAA==&#10;" filled="f" stroked="f" strokeweight="1.25pt">
          <v:textbox style="mso-fit-shape-to-text:t" inset="0,0,0,0">
            <w:txbxContent>
              <w:p w:rsidR="00950D23" w:rsidRDefault="00950D23">
                <w:pPr>
                  <w:pStyle w:val="ac"/>
                </w:pPr>
                <w:r>
                  <w:fldChar w:fldCharType="begin"/>
                </w:r>
                <w:r w:rsidR="00DC6DE7">
                  <w:instrText xml:space="preserve"> PAGE  \* MERGEFORMAT </w:instrText>
                </w:r>
                <w:r>
                  <w:fldChar w:fldCharType="separate"/>
                </w:r>
                <w:r w:rsidR="009F264F">
                  <w:rPr>
                    <w:noProof/>
                  </w:rPr>
                  <w:t>44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E7" w:rsidRDefault="00DC6DE7" w:rsidP="00950D23">
      <w:r>
        <w:separator/>
      </w:r>
    </w:p>
  </w:footnote>
  <w:footnote w:type="continuationSeparator" w:id="0">
    <w:p w:rsidR="00DC6DE7" w:rsidRDefault="00DC6DE7" w:rsidP="0095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3" w:rsidRDefault="00950D2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3" w:rsidRDefault="00DC6DE7">
    <w:pPr>
      <w:pStyle w:val="ad"/>
    </w:pPr>
    <w:r>
      <w:rPr>
        <w:rFonts w:ascii="仿宋_GB2312" w:eastAsia="仿宋_GB2312" w:hint="eastAsia"/>
        <w:b/>
      </w:rPr>
      <w:t xml:space="preserve">                            </w:t>
    </w:r>
    <w:r>
      <w:rPr>
        <w:rFonts w:ascii="仿宋_GB2312" w:eastAsia="仿宋_GB2312"/>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3" w:rsidRDefault="00DC6DE7">
    <w:pPr>
      <w:pStyle w:val="ad"/>
      <w:jc w:val="both"/>
      <w:rPr>
        <w:rFonts w:ascii="仿宋_GB2312" w:eastAsia="仿宋_GB2312"/>
        <w:szCs w:val="22"/>
        <w:highlight w:val="yellow"/>
      </w:rPr>
    </w:pPr>
    <w:r>
      <w:rPr>
        <w:rFonts w:ascii="仿宋_GB2312" w:eastAsia="仿宋_GB2312" w:hint="eastAsi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C9EE54"/>
    <w:multiLevelType w:val="singleLevel"/>
    <w:tmpl w:val="FFC9EE54"/>
    <w:lvl w:ilvl="0">
      <w:start w:val="3"/>
      <w:numFmt w:val="chineseCounting"/>
      <w:suff w:val="space"/>
      <w:lvlText w:val="第%1章"/>
      <w:lvlJc w:val="left"/>
      <w:rPr>
        <w:rFonts w:hint="eastAsia"/>
      </w:rPr>
    </w:lvl>
  </w:abstractNum>
  <w:abstractNum w:abstractNumId="1">
    <w:nsid w:val="131DCB2E"/>
    <w:multiLevelType w:val="singleLevel"/>
    <w:tmpl w:val="131DCB2E"/>
    <w:lvl w:ilvl="0">
      <w:start w:val="3"/>
      <w:numFmt w:val="chineseCounting"/>
      <w:suff w:val="nothing"/>
      <w:lvlText w:val="%1、"/>
      <w:lvlJc w:val="left"/>
      <w:rPr>
        <w:rFonts w:hint="eastAsia"/>
      </w:rPr>
    </w:lvl>
  </w:abstractNum>
  <w:abstractNum w:abstractNumId="2">
    <w:nsid w:val="271DAA4A"/>
    <w:multiLevelType w:val="singleLevel"/>
    <w:tmpl w:val="271DAA4A"/>
    <w:lvl w:ilvl="0">
      <w:start w:val="1"/>
      <w:numFmt w:val="chineseCounting"/>
      <w:suff w:val="space"/>
      <w:lvlText w:val="第%1条"/>
      <w:lvlJc w:val="left"/>
      <w:rPr>
        <w:rFonts w:hint="eastAsia"/>
      </w:rPr>
    </w:lvl>
  </w:abstractNum>
  <w:abstractNum w:abstractNumId="3">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5"/>
  <w:drawingGridHorizontalSpacing w:val="120"/>
  <w:drawingGridVerticalSpacing w:val="190"/>
  <w:noPunctuationKerning/>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8D1"/>
    <w:rsid w:val="0000455F"/>
    <w:rsid w:val="0001043F"/>
    <w:rsid w:val="000120DE"/>
    <w:rsid w:val="00014485"/>
    <w:rsid w:val="00016408"/>
    <w:rsid w:val="00021D1A"/>
    <w:rsid w:val="00021F8B"/>
    <w:rsid w:val="0002281B"/>
    <w:rsid w:val="000240E3"/>
    <w:rsid w:val="000245D6"/>
    <w:rsid w:val="00024BB6"/>
    <w:rsid w:val="00025343"/>
    <w:rsid w:val="00026332"/>
    <w:rsid w:val="0002688A"/>
    <w:rsid w:val="00027419"/>
    <w:rsid w:val="00030AED"/>
    <w:rsid w:val="00032E98"/>
    <w:rsid w:val="000350CC"/>
    <w:rsid w:val="000375E7"/>
    <w:rsid w:val="00037664"/>
    <w:rsid w:val="0004090E"/>
    <w:rsid w:val="000434CC"/>
    <w:rsid w:val="00043D3D"/>
    <w:rsid w:val="000449CF"/>
    <w:rsid w:val="000466E0"/>
    <w:rsid w:val="0005183F"/>
    <w:rsid w:val="0005188F"/>
    <w:rsid w:val="000535F8"/>
    <w:rsid w:val="000537B5"/>
    <w:rsid w:val="00054EA7"/>
    <w:rsid w:val="00055B1C"/>
    <w:rsid w:val="00056A92"/>
    <w:rsid w:val="000619E3"/>
    <w:rsid w:val="00062F5C"/>
    <w:rsid w:val="00063331"/>
    <w:rsid w:val="000643D0"/>
    <w:rsid w:val="00070471"/>
    <w:rsid w:val="000751EC"/>
    <w:rsid w:val="00080695"/>
    <w:rsid w:val="00080F94"/>
    <w:rsid w:val="00082325"/>
    <w:rsid w:val="00082795"/>
    <w:rsid w:val="00082C11"/>
    <w:rsid w:val="00084C18"/>
    <w:rsid w:val="00085192"/>
    <w:rsid w:val="00087F0D"/>
    <w:rsid w:val="000938B0"/>
    <w:rsid w:val="00093F3C"/>
    <w:rsid w:val="00097696"/>
    <w:rsid w:val="000A2566"/>
    <w:rsid w:val="000A5DF9"/>
    <w:rsid w:val="000B111C"/>
    <w:rsid w:val="000B3F2B"/>
    <w:rsid w:val="000B4100"/>
    <w:rsid w:val="000B61D8"/>
    <w:rsid w:val="000C64EF"/>
    <w:rsid w:val="000C6DED"/>
    <w:rsid w:val="000C7A29"/>
    <w:rsid w:val="000D07AE"/>
    <w:rsid w:val="000D2520"/>
    <w:rsid w:val="000D2F14"/>
    <w:rsid w:val="000D5D52"/>
    <w:rsid w:val="000D75EC"/>
    <w:rsid w:val="000D7761"/>
    <w:rsid w:val="000E0003"/>
    <w:rsid w:val="000E0699"/>
    <w:rsid w:val="000F0035"/>
    <w:rsid w:val="000F0A06"/>
    <w:rsid w:val="000F3E55"/>
    <w:rsid w:val="000F3F88"/>
    <w:rsid w:val="00101229"/>
    <w:rsid w:val="001042F2"/>
    <w:rsid w:val="00104C38"/>
    <w:rsid w:val="001060A0"/>
    <w:rsid w:val="00111200"/>
    <w:rsid w:val="00120678"/>
    <w:rsid w:val="00121FA2"/>
    <w:rsid w:val="0012234F"/>
    <w:rsid w:val="0013129B"/>
    <w:rsid w:val="0013459F"/>
    <w:rsid w:val="00134617"/>
    <w:rsid w:val="00134A4A"/>
    <w:rsid w:val="00135D32"/>
    <w:rsid w:val="00135EF2"/>
    <w:rsid w:val="0013622E"/>
    <w:rsid w:val="00136EE8"/>
    <w:rsid w:val="001405AB"/>
    <w:rsid w:val="0014242F"/>
    <w:rsid w:val="001429F5"/>
    <w:rsid w:val="001477F6"/>
    <w:rsid w:val="001501CD"/>
    <w:rsid w:val="001523D0"/>
    <w:rsid w:val="00155EC3"/>
    <w:rsid w:val="00156462"/>
    <w:rsid w:val="0016141A"/>
    <w:rsid w:val="00162476"/>
    <w:rsid w:val="00162A10"/>
    <w:rsid w:val="00163669"/>
    <w:rsid w:val="00165311"/>
    <w:rsid w:val="00170FB0"/>
    <w:rsid w:val="00172262"/>
    <w:rsid w:val="001722F6"/>
    <w:rsid w:val="00172A27"/>
    <w:rsid w:val="001734DA"/>
    <w:rsid w:val="001748E7"/>
    <w:rsid w:val="00174C07"/>
    <w:rsid w:val="00176730"/>
    <w:rsid w:val="0018042D"/>
    <w:rsid w:val="001805BB"/>
    <w:rsid w:val="00181EAF"/>
    <w:rsid w:val="00183F16"/>
    <w:rsid w:val="00187FF6"/>
    <w:rsid w:val="00190723"/>
    <w:rsid w:val="001923EF"/>
    <w:rsid w:val="001943A9"/>
    <w:rsid w:val="00194A8E"/>
    <w:rsid w:val="001A2B16"/>
    <w:rsid w:val="001A60EB"/>
    <w:rsid w:val="001A63A3"/>
    <w:rsid w:val="001B2B02"/>
    <w:rsid w:val="001B5A8F"/>
    <w:rsid w:val="001B64C3"/>
    <w:rsid w:val="001B7395"/>
    <w:rsid w:val="001C1688"/>
    <w:rsid w:val="001C3730"/>
    <w:rsid w:val="001C41A9"/>
    <w:rsid w:val="001C7824"/>
    <w:rsid w:val="001D0870"/>
    <w:rsid w:val="001D087B"/>
    <w:rsid w:val="001D11BB"/>
    <w:rsid w:val="001D16BB"/>
    <w:rsid w:val="001D26D0"/>
    <w:rsid w:val="001D3D9A"/>
    <w:rsid w:val="001D56D1"/>
    <w:rsid w:val="001D65C1"/>
    <w:rsid w:val="001E1F91"/>
    <w:rsid w:val="001E217F"/>
    <w:rsid w:val="001F698B"/>
    <w:rsid w:val="001F78E3"/>
    <w:rsid w:val="002006E8"/>
    <w:rsid w:val="00205810"/>
    <w:rsid w:val="0020633B"/>
    <w:rsid w:val="00206454"/>
    <w:rsid w:val="00207585"/>
    <w:rsid w:val="00216A7B"/>
    <w:rsid w:val="00217B18"/>
    <w:rsid w:val="00223C37"/>
    <w:rsid w:val="00233D35"/>
    <w:rsid w:val="002344F3"/>
    <w:rsid w:val="0023518E"/>
    <w:rsid w:val="00235D20"/>
    <w:rsid w:val="0023671C"/>
    <w:rsid w:val="00240F1A"/>
    <w:rsid w:val="00241036"/>
    <w:rsid w:val="002419D6"/>
    <w:rsid w:val="00244886"/>
    <w:rsid w:val="00244D4C"/>
    <w:rsid w:val="00244D6A"/>
    <w:rsid w:val="002454FD"/>
    <w:rsid w:val="002463DA"/>
    <w:rsid w:val="00246CB3"/>
    <w:rsid w:val="00250BB8"/>
    <w:rsid w:val="00251328"/>
    <w:rsid w:val="00251D53"/>
    <w:rsid w:val="002547F1"/>
    <w:rsid w:val="002562E0"/>
    <w:rsid w:val="0026011A"/>
    <w:rsid w:val="00260A01"/>
    <w:rsid w:val="00262955"/>
    <w:rsid w:val="002643E3"/>
    <w:rsid w:val="00264BEE"/>
    <w:rsid w:val="00265873"/>
    <w:rsid w:val="002721D8"/>
    <w:rsid w:val="00274B85"/>
    <w:rsid w:val="00276FBA"/>
    <w:rsid w:val="00277152"/>
    <w:rsid w:val="0027750F"/>
    <w:rsid w:val="00281543"/>
    <w:rsid w:val="00281B49"/>
    <w:rsid w:val="00282199"/>
    <w:rsid w:val="002934DC"/>
    <w:rsid w:val="002955D5"/>
    <w:rsid w:val="00295E54"/>
    <w:rsid w:val="002A38C3"/>
    <w:rsid w:val="002A6C57"/>
    <w:rsid w:val="002B0673"/>
    <w:rsid w:val="002B4F6A"/>
    <w:rsid w:val="002B692D"/>
    <w:rsid w:val="002B7D50"/>
    <w:rsid w:val="002B7E24"/>
    <w:rsid w:val="002C0A7E"/>
    <w:rsid w:val="002C58B3"/>
    <w:rsid w:val="002D7CDC"/>
    <w:rsid w:val="002E35A3"/>
    <w:rsid w:val="002E5842"/>
    <w:rsid w:val="002E64EF"/>
    <w:rsid w:val="002F0B0A"/>
    <w:rsid w:val="002F54DB"/>
    <w:rsid w:val="002F5A40"/>
    <w:rsid w:val="002F7139"/>
    <w:rsid w:val="002F7B40"/>
    <w:rsid w:val="003022B1"/>
    <w:rsid w:val="003036C5"/>
    <w:rsid w:val="00305BE0"/>
    <w:rsid w:val="00313B60"/>
    <w:rsid w:val="00326FF0"/>
    <w:rsid w:val="003303C7"/>
    <w:rsid w:val="0033212D"/>
    <w:rsid w:val="003331EB"/>
    <w:rsid w:val="00334616"/>
    <w:rsid w:val="00336479"/>
    <w:rsid w:val="00340116"/>
    <w:rsid w:val="00341395"/>
    <w:rsid w:val="00341C6F"/>
    <w:rsid w:val="00342BE1"/>
    <w:rsid w:val="00344233"/>
    <w:rsid w:val="003470D4"/>
    <w:rsid w:val="003474ED"/>
    <w:rsid w:val="003513BB"/>
    <w:rsid w:val="003555D2"/>
    <w:rsid w:val="00357676"/>
    <w:rsid w:val="00361EA9"/>
    <w:rsid w:val="0036245B"/>
    <w:rsid w:val="00362F6C"/>
    <w:rsid w:val="003639FA"/>
    <w:rsid w:val="003740ED"/>
    <w:rsid w:val="00374E1A"/>
    <w:rsid w:val="00375987"/>
    <w:rsid w:val="00376C5D"/>
    <w:rsid w:val="00381008"/>
    <w:rsid w:val="00383E81"/>
    <w:rsid w:val="00384544"/>
    <w:rsid w:val="003853C2"/>
    <w:rsid w:val="00385694"/>
    <w:rsid w:val="003877D0"/>
    <w:rsid w:val="00390635"/>
    <w:rsid w:val="00390C92"/>
    <w:rsid w:val="00391546"/>
    <w:rsid w:val="0039406B"/>
    <w:rsid w:val="003962B9"/>
    <w:rsid w:val="003A041B"/>
    <w:rsid w:val="003A3FB5"/>
    <w:rsid w:val="003A5458"/>
    <w:rsid w:val="003A6AD7"/>
    <w:rsid w:val="003B0820"/>
    <w:rsid w:val="003B22E3"/>
    <w:rsid w:val="003B2DA5"/>
    <w:rsid w:val="003B5297"/>
    <w:rsid w:val="003B6CF2"/>
    <w:rsid w:val="003C3E46"/>
    <w:rsid w:val="003C4AF1"/>
    <w:rsid w:val="003C6E63"/>
    <w:rsid w:val="003C727A"/>
    <w:rsid w:val="003C7DDD"/>
    <w:rsid w:val="003D0387"/>
    <w:rsid w:val="003D088A"/>
    <w:rsid w:val="003D0CAF"/>
    <w:rsid w:val="003D196C"/>
    <w:rsid w:val="003D1E7C"/>
    <w:rsid w:val="003D46EF"/>
    <w:rsid w:val="003D5373"/>
    <w:rsid w:val="003E31B7"/>
    <w:rsid w:val="003E4163"/>
    <w:rsid w:val="003E43EA"/>
    <w:rsid w:val="003E7786"/>
    <w:rsid w:val="003E7E0C"/>
    <w:rsid w:val="003F17A1"/>
    <w:rsid w:val="003F1A74"/>
    <w:rsid w:val="003F5C55"/>
    <w:rsid w:val="003F69D9"/>
    <w:rsid w:val="00403E61"/>
    <w:rsid w:val="00407E53"/>
    <w:rsid w:val="00414029"/>
    <w:rsid w:val="00414D05"/>
    <w:rsid w:val="00416D1C"/>
    <w:rsid w:val="00416FCB"/>
    <w:rsid w:val="00417431"/>
    <w:rsid w:val="0042196A"/>
    <w:rsid w:val="00421DDB"/>
    <w:rsid w:val="0042315A"/>
    <w:rsid w:val="00423BB9"/>
    <w:rsid w:val="00424491"/>
    <w:rsid w:val="004257F2"/>
    <w:rsid w:val="00431033"/>
    <w:rsid w:val="00431BA7"/>
    <w:rsid w:val="0043363D"/>
    <w:rsid w:val="0043396C"/>
    <w:rsid w:val="00433F4C"/>
    <w:rsid w:val="004363A9"/>
    <w:rsid w:val="0044024E"/>
    <w:rsid w:val="004437B7"/>
    <w:rsid w:val="00445C0C"/>
    <w:rsid w:val="0044710D"/>
    <w:rsid w:val="00447819"/>
    <w:rsid w:val="0045076A"/>
    <w:rsid w:val="00451E99"/>
    <w:rsid w:val="00452F03"/>
    <w:rsid w:val="00453279"/>
    <w:rsid w:val="00453594"/>
    <w:rsid w:val="00455D6E"/>
    <w:rsid w:val="0046266E"/>
    <w:rsid w:val="00465CCF"/>
    <w:rsid w:val="00466152"/>
    <w:rsid w:val="0046702F"/>
    <w:rsid w:val="004708BD"/>
    <w:rsid w:val="00471869"/>
    <w:rsid w:val="00472909"/>
    <w:rsid w:val="00473A69"/>
    <w:rsid w:val="004746F8"/>
    <w:rsid w:val="00475FA7"/>
    <w:rsid w:val="00476713"/>
    <w:rsid w:val="004848D0"/>
    <w:rsid w:val="00490789"/>
    <w:rsid w:val="00491E38"/>
    <w:rsid w:val="004927C1"/>
    <w:rsid w:val="00492D76"/>
    <w:rsid w:val="004936F2"/>
    <w:rsid w:val="004940CB"/>
    <w:rsid w:val="004946E1"/>
    <w:rsid w:val="004A3407"/>
    <w:rsid w:val="004A58E9"/>
    <w:rsid w:val="004A6130"/>
    <w:rsid w:val="004B38ED"/>
    <w:rsid w:val="004B416F"/>
    <w:rsid w:val="004B41E6"/>
    <w:rsid w:val="004B7197"/>
    <w:rsid w:val="004C2856"/>
    <w:rsid w:val="004C4D31"/>
    <w:rsid w:val="004C6E5D"/>
    <w:rsid w:val="004D1C3C"/>
    <w:rsid w:val="004D1D17"/>
    <w:rsid w:val="004D4197"/>
    <w:rsid w:val="004D6CF6"/>
    <w:rsid w:val="004E02C9"/>
    <w:rsid w:val="004E1EE8"/>
    <w:rsid w:val="004E47CA"/>
    <w:rsid w:val="004E7D7B"/>
    <w:rsid w:val="004F28EC"/>
    <w:rsid w:val="004F2A64"/>
    <w:rsid w:val="004F4C2C"/>
    <w:rsid w:val="004F65E3"/>
    <w:rsid w:val="004F7C95"/>
    <w:rsid w:val="00500ED9"/>
    <w:rsid w:val="00502872"/>
    <w:rsid w:val="0050430E"/>
    <w:rsid w:val="00505FCD"/>
    <w:rsid w:val="00506118"/>
    <w:rsid w:val="00511870"/>
    <w:rsid w:val="00514FD2"/>
    <w:rsid w:val="005238B4"/>
    <w:rsid w:val="0052405F"/>
    <w:rsid w:val="00525595"/>
    <w:rsid w:val="00526F03"/>
    <w:rsid w:val="005277E0"/>
    <w:rsid w:val="005325F8"/>
    <w:rsid w:val="0053413F"/>
    <w:rsid w:val="00534E97"/>
    <w:rsid w:val="00536257"/>
    <w:rsid w:val="00540E80"/>
    <w:rsid w:val="005429F7"/>
    <w:rsid w:val="0054362F"/>
    <w:rsid w:val="005468C4"/>
    <w:rsid w:val="005472A9"/>
    <w:rsid w:val="00550CFF"/>
    <w:rsid w:val="00550F09"/>
    <w:rsid w:val="005516BC"/>
    <w:rsid w:val="00553021"/>
    <w:rsid w:val="005621B6"/>
    <w:rsid w:val="00564BB3"/>
    <w:rsid w:val="00565F9B"/>
    <w:rsid w:val="00566C63"/>
    <w:rsid w:val="005705B9"/>
    <w:rsid w:val="005709A4"/>
    <w:rsid w:val="00574A7A"/>
    <w:rsid w:val="00575C75"/>
    <w:rsid w:val="00577EAF"/>
    <w:rsid w:val="00585FA4"/>
    <w:rsid w:val="0059081A"/>
    <w:rsid w:val="00590F18"/>
    <w:rsid w:val="00592C93"/>
    <w:rsid w:val="00593133"/>
    <w:rsid w:val="0059344A"/>
    <w:rsid w:val="005934AD"/>
    <w:rsid w:val="00595092"/>
    <w:rsid w:val="00596B06"/>
    <w:rsid w:val="00597F0C"/>
    <w:rsid w:val="005A0A38"/>
    <w:rsid w:val="005A2558"/>
    <w:rsid w:val="005A498B"/>
    <w:rsid w:val="005A6ADC"/>
    <w:rsid w:val="005A72EF"/>
    <w:rsid w:val="005A78D4"/>
    <w:rsid w:val="005B46FB"/>
    <w:rsid w:val="005B5BC9"/>
    <w:rsid w:val="005B7E69"/>
    <w:rsid w:val="005C4F6E"/>
    <w:rsid w:val="005C5831"/>
    <w:rsid w:val="005C70FD"/>
    <w:rsid w:val="005D1A19"/>
    <w:rsid w:val="005D3C3B"/>
    <w:rsid w:val="005D4228"/>
    <w:rsid w:val="005D42E2"/>
    <w:rsid w:val="005D4909"/>
    <w:rsid w:val="005D52A8"/>
    <w:rsid w:val="005D64B6"/>
    <w:rsid w:val="005D64BF"/>
    <w:rsid w:val="005D77DF"/>
    <w:rsid w:val="005E39BE"/>
    <w:rsid w:val="005E3A5A"/>
    <w:rsid w:val="005E3FB9"/>
    <w:rsid w:val="005E7887"/>
    <w:rsid w:val="005F0F8E"/>
    <w:rsid w:val="005F10BC"/>
    <w:rsid w:val="005F2398"/>
    <w:rsid w:val="005F3A91"/>
    <w:rsid w:val="005F6D0A"/>
    <w:rsid w:val="005F6D4E"/>
    <w:rsid w:val="0060077B"/>
    <w:rsid w:val="00601240"/>
    <w:rsid w:val="0060724C"/>
    <w:rsid w:val="0061619E"/>
    <w:rsid w:val="00616B08"/>
    <w:rsid w:val="006171B6"/>
    <w:rsid w:val="0061750C"/>
    <w:rsid w:val="00617A1B"/>
    <w:rsid w:val="00617EC3"/>
    <w:rsid w:val="006238EC"/>
    <w:rsid w:val="00624ED6"/>
    <w:rsid w:val="00630DB5"/>
    <w:rsid w:val="0063178C"/>
    <w:rsid w:val="00632938"/>
    <w:rsid w:val="00636441"/>
    <w:rsid w:val="00643C9A"/>
    <w:rsid w:val="00644440"/>
    <w:rsid w:val="00644677"/>
    <w:rsid w:val="006465E4"/>
    <w:rsid w:val="0065129A"/>
    <w:rsid w:val="006517DB"/>
    <w:rsid w:val="00654AFD"/>
    <w:rsid w:val="00654C95"/>
    <w:rsid w:val="00657D92"/>
    <w:rsid w:val="00660D06"/>
    <w:rsid w:val="00662AF5"/>
    <w:rsid w:val="00663AE4"/>
    <w:rsid w:val="006641F2"/>
    <w:rsid w:val="00665AB9"/>
    <w:rsid w:val="006663A0"/>
    <w:rsid w:val="00670580"/>
    <w:rsid w:val="00671F44"/>
    <w:rsid w:val="00673E15"/>
    <w:rsid w:val="00674A15"/>
    <w:rsid w:val="00675196"/>
    <w:rsid w:val="00675645"/>
    <w:rsid w:val="006870C9"/>
    <w:rsid w:val="00687D17"/>
    <w:rsid w:val="0069366E"/>
    <w:rsid w:val="006936E1"/>
    <w:rsid w:val="00693863"/>
    <w:rsid w:val="00693E72"/>
    <w:rsid w:val="00694D07"/>
    <w:rsid w:val="00695244"/>
    <w:rsid w:val="0069681C"/>
    <w:rsid w:val="00697D91"/>
    <w:rsid w:val="006A7B34"/>
    <w:rsid w:val="006B0DB7"/>
    <w:rsid w:val="006B12EB"/>
    <w:rsid w:val="006B2174"/>
    <w:rsid w:val="006B3664"/>
    <w:rsid w:val="006B4618"/>
    <w:rsid w:val="006B5C45"/>
    <w:rsid w:val="006B680E"/>
    <w:rsid w:val="006B69E7"/>
    <w:rsid w:val="006B7A71"/>
    <w:rsid w:val="006C0248"/>
    <w:rsid w:val="006C2F35"/>
    <w:rsid w:val="006C3166"/>
    <w:rsid w:val="006C5456"/>
    <w:rsid w:val="006C5A7A"/>
    <w:rsid w:val="006D1759"/>
    <w:rsid w:val="006D5EB0"/>
    <w:rsid w:val="006E2CBC"/>
    <w:rsid w:val="006E499B"/>
    <w:rsid w:val="006E5E03"/>
    <w:rsid w:val="006F04BC"/>
    <w:rsid w:val="006F13C0"/>
    <w:rsid w:val="006F1C28"/>
    <w:rsid w:val="006F47DD"/>
    <w:rsid w:val="006F644E"/>
    <w:rsid w:val="006F6451"/>
    <w:rsid w:val="006F736B"/>
    <w:rsid w:val="007001BD"/>
    <w:rsid w:val="00700BDE"/>
    <w:rsid w:val="00700E0E"/>
    <w:rsid w:val="00701801"/>
    <w:rsid w:val="007020A1"/>
    <w:rsid w:val="007039A9"/>
    <w:rsid w:val="00703A46"/>
    <w:rsid w:val="00707754"/>
    <w:rsid w:val="00707A82"/>
    <w:rsid w:val="0071080E"/>
    <w:rsid w:val="00710F5B"/>
    <w:rsid w:val="00712158"/>
    <w:rsid w:val="00712DF0"/>
    <w:rsid w:val="00713E9E"/>
    <w:rsid w:val="007141B2"/>
    <w:rsid w:val="00720EFB"/>
    <w:rsid w:val="00721890"/>
    <w:rsid w:val="0072262C"/>
    <w:rsid w:val="007253B3"/>
    <w:rsid w:val="007310A1"/>
    <w:rsid w:val="007314FE"/>
    <w:rsid w:val="00731DFF"/>
    <w:rsid w:val="00734564"/>
    <w:rsid w:val="00735323"/>
    <w:rsid w:val="00735B14"/>
    <w:rsid w:val="007401C8"/>
    <w:rsid w:val="00742193"/>
    <w:rsid w:val="00743083"/>
    <w:rsid w:val="007431FD"/>
    <w:rsid w:val="00746F0B"/>
    <w:rsid w:val="007471AC"/>
    <w:rsid w:val="007515A1"/>
    <w:rsid w:val="00752841"/>
    <w:rsid w:val="0075444E"/>
    <w:rsid w:val="00756424"/>
    <w:rsid w:val="00764360"/>
    <w:rsid w:val="007666A7"/>
    <w:rsid w:val="00766A1D"/>
    <w:rsid w:val="00766BAE"/>
    <w:rsid w:val="00766C01"/>
    <w:rsid w:val="007701D5"/>
    <w:rsid w:val="007727D6"/>
    <w:rsid w:val="007730BD"/>
    <w:rsid w:val="007802A5"/>
    <w:rsid w:val="00781E55"/>
    <w:rsid w:val="00784988"/>
    <w:rsid w:val="0078644D"/>
    <w:rsid w:val="00786C07"/>
    <w:rsid w:val="007879E5"/>
    <w:rsid w:val="00790BD4"/>
    <w:rsid w:val="00790DA1"/>
    <w:rsid w:val="00797CA2"/>
    <w:rsid w:val="007A193A"/>
    <w:rsid w:val="007A1ABE"/>
    <w:rsid w:val="007A7262"/>
    <w:rsid w:val="007A74E0"/>
    <w:rsid w:val="007B051A"/>
    <w:rsid w:val="007B1053"/>
    <w:rsid w:val="007B2004"/>
    <w:rsid w:val="007B245C"/>
    <w:rsid w:val="007C0DD4"/>
    <w:rsid w:val="007C3169"/>
    <w:rsid w:val="007C474D"/>
    <w:rsid w:val="007C4E17"/>
    <w:rsid w:val="007C530B"/>
    <w:rsid w:val="007C7E25"/>
    <w:rsid w:val="007C7E3B"/>
    <w:rsid w:val="007D03C0"/>
    <w:rsid w:val="007D3269"/>
    <w:rsid w:val="007D360F"/>
    <w:rsid w:val="007D41FE"/>
    <w:rsid w:val="007D7E27"/>
    <w:rsid w:val="007E123D"/>
    <w:rsid w:val="007E1CD4"/>
    <w:rsid w:val="007E6429"/>
    <w:rsid w:val="007E6871"/>
    <w:rsid w:val="007E6B6B"/>
    <w:rsid w:val="007E721E"/>
    <w:rsid w:val="007E7A5B"/>
    <w:rsid w:val="007F31BC"/>
    <w:rsid w:val="007F62DB"/>
    <w:rsid w:val="007F62DF"/>
    <w:rsid w:val="0080534D"/>
    <w:rsid w:val="00806B94"/>
    <w:rsid w:val="00807A54"/>
    <w:rsid w:val="00811438"/>
    <w:rsid w:val="00812A34"/>
    <w:rsid w:val="008140B3"/>
    <w:rsid w:val="00814F75"/>
    <w:rsid w:val="00814F97"/>
    <w:rsid w:val="00815DE4"/>
    <w:rsid w:val="00817685"/>
    <w:rsid w:val="00820068"/>
    <w:rsid w:val="00823C77"/>
    <w:rsid w:val="008257D8"/>
    <w:rsid w:val="008357BC"/>
    <w:rsid w:val="00836646"/>
    <w:rsid w:val="00841722"/>
    <w:rsid w:val="00841C56"/>
    <w:rsid w:val="00841D12"/>
    <w:rsid w:val="008455FE"/>
    <w:rsid w:val="00847DE8"/>
    <w:rsid w:val="008504BC"/>
    <w:rsid w:val="00850C38"/>
    <w:rsid w:val="00850E73"/>
    <w:rsid w:val="008520D8"/>
    <w:rsid w:val="00853832"/>
    <w:rsid w:val="00853F4E"/>
    <w:rsid w:val="00857E59"/>
    <w:rsid w:val="0086055C"/>
    <w:rsid w:val="00861386"/>
    <w:rsid w:val="0086149A"/>
    <w:rsid w:val="00862531"/>
    <w:rsid w:val="00862A5B"/>
    <w:rsid w:val="0086346D"/>
    <w:rsid w:val="00865C4F"/>
    <w:rsid w:val="00870435"/>
    <w:rsid w:val="00872E37"/>
    <w:rsid w:val="008731F0"/>
    <w:rsid w:val="00873F0F"/>
    <w:rsid w:val="008754C1"/>
    <w:rsid w:val="00875973"/>
    <w:rsid w:val="00880524"/>
    <w:rsid w:val="008810F2"/>
    <w:rsid w:val="00881A50"/>
    <w:rsid w:val="00883A35"/>
    <w:rsid w:val="008912C8"/>
    <w:rsid w:val="00893872"/>
    <w:rsid w:val="00893EE9"/>
    <w:rsid w:val="00894C90"/>
    <w:rsid w:val="008977DD"/>
    <w:rsid w:val="008A06DE"/>
    <w:rsid w:val="008A1017"/>
    <w:rsid w:val="008A3B70"/>
    <w:rsid w:val="008B0D14"/>
    <w:rsid w:val="008B14F8"/>
    <w:rsid w:val="008B7F87"/>
    <w:rsid w:val="008C430E"/>
    <w:rsid w:val="008C6C7B"/>
    <w:rsid w:val="008D020D"/>
    <w:rsid w:val="008D064C"/>
    <w:rsid w:val="008D0962"/>
    <w:rsid w:val="008D25F1"/>
    <w:rsid w:val="008D37F3"/>
    <w:rsid w:val="008D6BA5"/>
    <w:rsid w:val="008D6D55"/>
    <w:rsid w:val="008D6E17"/>
    <w:rsid w:val="008E11B2"/>
    <w:rsid w:val="008E14FA"/>
    <w:rsid w:val="008E2194"/>
    <w:rsid w:val="008E2EDB"/>
    <w:rsid w:val="008E3517"/>
    <w:rsid w:val="008E4704"/>
    <w:rsid w:val="008E5AD0"/>
    <w:rsid w:val="008F0649"/>
    <w:rsid w:val="008F48BE"/>
    <w:rsid w:val="00902E2F"/>
    <w:rsid w:val="0090587F"/>
    <w:rsid w:val="00906843"/>
    <w:rsid w:val="009117A8"/>
    <w:rsid w:val="00914BF4"/>
    <w:rsid w:val="00915157"/>
    <w:rsid w:val="009153B3"/>
    <w:rsid w:val="00915524"/>
    <w:rsid w:val="009205E5"/>
    <w:rsid w:val="0092092E"/>
    <w:rsid w:val="009223AF"/>
    <w:rsid w:val="009223B8"/>
    <w:rsid w:val="00923BD2"/>
    <w:rsid w:val="009242F4"/>
    <w:rsid w:val="009268BF"/>
    <w:rsid w:val="00926A8E"/>
    <w:rsid w:val="00931E69"/>
    <w:rsid w:val="009322C7"/>
    <w:rsid w:val="0093686C"/>
    <w:rsid w:val="00936BA6"/>
    <w:rsid w:val="00936BFF"/>
    <w:rsid w:val="009443AA"/>
    <w:rsid w:val="00946940"/>
    <w:rsid w:val="00950D23"/>
    <w:rsid w:val="009551FB"/>
    <w:rsid w:val="00960188"/>
    <w:rsid w:val="009611D3"/>
    <w:rsid w:val="00961D41"/>
    <w:rsid w:val="00966DBD"/>
    <w:rsid w:val="00966F6E"/>
    <w:rsid w:val="009671A8"/>
    <w:rsid w:val="00971D3C"/>
    <w:rsid w:val="00972284"/>
    <w:rsid w:val="009726F2"/>
    <w:rsid w:val="00981E77"/>
    <w:rsid w:val="00983141"/>
    <w:rsid w:val="0098452C"/>
    <w:rsid w:val="0098465E"/>
    <w:rsid w:val="00984919"/>
    <w:rsid w:val="0098742A"/>
    <w:rsid w:val="00987835"/>
    <w:rsid w:val="00991B71"/>
    <w:rsid w:val="009A066D"/>
    <w:rsid w:val="009B03D7"/>
    <w:rsid w:val="009B1AC1"/>
    <w:rsid w:val="009B1C79"/>
    <w:rsid w:val="009B3DE0"/>
    <w:rsid w:val="009B3EBC"/>
    <w:rsid w:val="009B4300"/>
    <w:rsid w:val="009B5AEE"/>
    <w:rsid w:val="009B6152"/>
    <w:rsid w:val="009B6252"/>
    <w:rsid w:val="009B7BF6"/>
    <w:rsid w:val="009C4CFC"/>
    <w:rsid w:val="009C51C3"/>
    <w:rsid w:val="009D0C1C"/>
    <w:rsid w:val="009D4E78"/>
    <w:rsid w:val="009D55BD"/>
    <w:rsid w:val="009E186F"/>
    <w:rsid w:val="009E27AE"/>
    <w:rsid w:val="009E3B3E"/>
    <w:rsid w:val="009E4200"/>
    <w:rsid w:val="009E44B6"/>
    <w:rsid w:val="009E49D1"/>
    <w:rsid w:val="009E53F1"/>
    <w:rsid w:val="009E5B16"/>
    <w:rsid w:val="009E75C2"/>
    <w:rsid w:val="009F1817"/>
    <w:rsid w:val="009F264F"/>
    <w:rsid w:val="009F2E7B"/>
    <w:rsid w:val="009F4958"/>
    <w:rsid w:val="009F6BD4"/>
    <w:rsid w:val="00A05904"/>
    <w:rsid w:val="00A1396B"/>
    <w:rsid w:val="00A15624"/>
    <w:rsid w:val="00A166A3"/>
    <w:rsid w:val="00A23AAD"/>
    <w:rsid w:val="00A23E0B"/>
    <w:rsid w:val="00A25F3B"/>
    <w:rsid w:val="00A27A67"/>
    <w:rsid w:val="00A30173"/>
    <w:rsid w:val="00A30BA7"/>
    <w:rsid w:val="00A31E63"/>
    <w:rsid w:val="00A34160"/>
    <w:rsid w:val="00A350F3"/>
    <w:rsid w:val="00A364ED"/>
    <w:rsid w:val="00A374EB"/>
    <w:rsid w:val="00A37ABA"/>
    <w:rsid w:val="00A37D7C"/>
    <w:rsid w:val="00A37F02"/>
    <w:rsid w:val="00A41BAD"/>
    <w:rsid w:val="00A463BF"/>
    <w:rsid w:val="00A5272D"/>
    <w:rsid w:val="00A55413"/>
    <w:rsid w:val="00A612C4"/>
    <w:rsid w:val="00A61BC0"/>
    <w:rsid w:val="00A65381"/>
    <w:rsid w:val="00A6740E"/>
    <w:rsid w:val="00A6790F"/>
    <w:rsid w:val="00A72EB0"/>
    <w:rsid w:val="00A72F8E"/>
    <w:rsid w:val="00A77498"/>
    <w:rsid w:val="00A77693"/>
    <w:rsid w:val="00A8183D"/>
    <w:rsid w:val="00A81A77"/>
    <w:rsid w:val="00A81C7D"/>
    <w:rsid w:val="00A82880"/>
    <w:rsid w:val="00A85A3B"/>
    <w:rsid w:val="00A920DD"/>
    <w:rsid w:val="00A95884"/>
    <w:rsid w:val="00A95AEE"/>
    <w:rsid w:val="00A962E0"/>
    <w:rsid w:val="00A97327"/>
    <w:rsid w:val="00AA0577"/>
    <w:rsid w:val="00AA0D52"/>
    <w:rsid w:val="00AA1679"/>
    <w:rsid w:val="00AA331F"/>
    <w:rsid w:val="00AB55F2"/>
    <w:rsid w:val="00AB7543"/>
    <w:rsid w:val="00AC2C97"/>
    <w:rsid w:val="00AC31C3"/>
    <w:rsid w:val="00AC5398"/>
    <w:rsid w:val="00AC5483"/>
    <w:rsid w:val="00AC7ACC"/>
    <w:rsid w:val="00AD3F25"/>
    <w:rsid w:val="00AE1A6A"/>
    <w:rsid w:val="00AE1B72"/>
    <w:rsid w:val="00AE1DC0"/>
    <w:rsid w:val="00AE2234"/>
    <w:rsid w:val="00AE3851"/>
    <w:rsid w:val="00AE39F1"/>
    <w:rsid w:val="00AE3D7F"/>
    <w:rsid w:val="00AE593E"/>
    <w:rsid w:val="00AE7F48"/>
    <w:rsid w:val="00AF061B"/>
    <w:rsid w:val="00AF2133"/>
    <w:rsid w:val="00AF226B"/>
    <w:rsid w:val="00AF65FC"/>
    <w:rsid w:val="00AF6CB2"/>
    <w:rsid w:val="00B020A0"/>
    <w:rsid w:val="00B02272"/>
    <w:rsid w:val="00B04A00"/>
    <w:rsid w:val="00B0683D"/>
    <w:rsid w:val="00B10397"/>
    <w:rsid w:val="00B12914"/>
    <w:rsid w:val="00B13493"/>
    <w:rsid w:val="00B15071"/>
    <w:rsid w:val="00B2055A"/>
    <w:rsid w:val="00B20CB8"/>
    <w:rsid w:val="00B274DD"/>
    <w:rsid w:val="00B30EC9"/>
    <w:rsid w:val="00B358BE"/>
    <w:rsid w:val="00B37216"/>
    <w:rsid w:val="00B37B95"/>
    <w:rsid w:val="00B4312C"/>
    <w:rsid w:val="00B459BE"/>
    <w:rsid w:val="00B5188D"/>
    <w:rsid w:val="00B5617F"/>
    <w:rsid w:val="00B56734"/>
    <w:rsid w:val="00B6019E"/>
    <w:rsid w:val="00B62582"/>
    <w:rsid w:val="00B6400D"/>
    <w:rsid w:val="00B70C6A"/>
    <w:rsid w:val="00B71E55"/>
    <w:rsid w:val="00B73C0B"/>
    <w:rsid w:val="00B73C1B"/>
    <w:rsid w:val="00B75680"/>
    <w:rsid w:val="00B76116"/>
    <w:rsid w:val="00B7657E"/>
    <w:rsid w:val="00B81D23"/>
    <w:rsid w:val="00B82B64"/>
    <w:rsid w:val="00B83C28"/>
    <w:rsid w:val="00B9357D"/>
    <w:rsid w:val="00B94C27"/>
    <w:rsid w:val="00B96916"/>
    <w:rsid w:val="00B97CAA"/>
    <w:rsid w:val="00B97E46"/>
    <w:rsid w:val="00B97EF6"/>
    <w:rsid w:val="00BA48F9"/>
    <w:rsid w:val="00BA536D"/>
    <w:rsid w:val="00BA5547"/>
    <w:rsid w:val="00BA57DC"/>
    <w:rsid w:val="00BA5891"/>
    <w:rsid w:val="00BB23A2"/>
    <w:rsid w:val="00BD0CA8"/>
    <w:rsid w:val="00BD22D7"/>
    <w:rsid w:val="00BD2CFB"/>
    <w:rsid w:val="00BD3DD0"/>
    <w:rsid w:val="00BD49D2"/>
    <w:rsid w:val="00BE041F"/>
    <w:rsid w:val="00BE7BB2"/>
    <w:rsid w:val="00BF0C64"/>
    <w:rsid w:val="00BF36F4"/>
    <w:rsid w:val="00BF392F"/>
    <w:rsid w:val="00BF45AC"/>
    <w:rsid w:val="00BF4B65"/>
    <w:rsid w:val="00BF6EFA"/>
    <w:rsid w:val="00BF71AB"/>
    <w:rsid w:val="00C0095D"/>
    <w:rsid w:val="00C02745"/>
    <w:rsid w:val="00C041D3"/>
    <w:rsid w:val="00C04A6D"/>
    <w:rsid w:val="00C0648E"/>
    <w:rsid w:val="00C07514"/>
    <w:rsid w:val="00C12347"/>
    <w:rsid w:val="00C1425C"/>
    <w:rsid w:val="00C1437D"/>
    <w:rsid w:val="00C14C8A"/>
    <w:rsid w:val="00C15E24"/>
    <w:rsid w:val="00C222D4"/>
    <w:rsid w:val="00C227FE"/>
    <w:rsid w:val="00C2637A"/>
    <w:rsid w:val="00C307DA"/>
    <w:rsid w:val="00C31457"/>
    <w:rsid w:val="00C314A0"/>
    <w:rsid w:val="00C31A6D"/>
    <w:rsid w:val="00C32F12"/>
    <w:rsid w:val="00C33AAA"/>
    <w:rsid w:val="00C34757"/>
    <w:rsid w:val="00C35197"/>
    <w:rsid w:val="00C36A56"/>
    <w:rsid w:val="00C36DFD"/>
    <w:rsid w:val="00C377B8"/>
    <w:rsid w:val="00C409E5"/>
    <w:rsid w:val="00C4557A"/>
    <w:rsid w:val="00C46743"/>
    <w:rsid w:val="00C47EFB"/>
    <w:rsid w:val="00C5139F"/>
    <w:rsid w:val="00C52414"/>
    <w:rsid w:val="00C52D34"/>
    <w:rsid w:val="00C53181"/>
    <w:rsid w:val="00C5363E"/>
    <w:rsid w:val="00C55E2D"/>
    <w:rsid w:val="00C6068F"/>
    <w:rsid w:val="00C613AF"/>
    <w:rsid w:val="00C613E4"/>
    <w:rsid w:val="00C6276C"/>
    <w:rsid w:val="00C63604"/>
    <w:rsid w:val="00C6411A"/>
    <w:rsid w:val="00C6433D"/>
    <w:rsid w:val="00C656DC"/>
    <w:rsid w:val="00C70D2B"/>
    <w:rsid w:val="00C70D61"/>
    <w:rsid w:val="00C716C6"/>
    <w:rsid w:val="00C73EB5"/>
    <w:rsid w:val="00C8073F"/>
    <w:rsid w:val="00C80B00"/>
    <w:rsid w:val="00C82062"/>
    <w:rsid w:val="00C82A6B"/>
    <w:rsid w:val="00C82CA0"/>
    <w:rsid w:val="00C85B31"/>
    <w:rsid w:val="00C87B84"/>
    <w:rsid w:val="00C9245A"/>
    <w:rsid w:val="00C928C7"/>
    <w:rsid w:val="00C933B9"/>
    <w:rsid w:val="00C93B50"/>
    <w:rsid w:val="00C96705"/>
    <w:rsid w:val="00C96B85"/>
    <w:rsid w:val="00C97BA9"/>
    <w:rsid w:val="00CA3FB5"/>
    <w:rsid w:val="00CA46DD"/>
    <w:rsid w:val="00CA68DA"/>
    <w:rsid w:val="00CB23DF"/>
    <w:rsid w:val="00CB329F"/>
    <w:rsid w:val="00CB3536"/>
    <w:rsid w:val="00CB3ADF"/>
    <w:rsid w:val="00CB3EBB"/>
    <w:rsid w:val="00CB45D2"/>
    <w:rsid w:val="00CB5229"/>
    <w:rsid w:val="00CC014E"/>
    <w:rsid w:val="00CC01E7"/>
    <w:rsid w:val="00CC255F"/>
    <w:rsid w:val="00CC5043"/>
    <w:rsid w:val="00CC795B"/>
    <w:rsid w:val="00CD05BA"/>
    <w:rsid w:val="00CD2618"/>
    <w:rsid w:val="00CD453F"/>
    <w:rsid w:val="00CD5E5A"/>
    <w:rsid w:val="00CE1295"/>
    <w:rsid w:val="00CE2048"/>
    <w:rsid w:val="00CE348A"/>
    <w:rsid w:val="00CE54C8"/>
    <w:rsid w:val="00CE742C"/>
    <w:rsid w:val="00CF14D3"/>
    <w:rsid w:val="00CF23D1"/>
    <w:rsid w:val="00D06BAB"/>
    <w:rsid w:val="00D06EDD"/>
    <w:rsid w:val="00D070A2"/>
    <w:rsid w:val="00D077AB"/>
    <w:rsid w:val="00D100F2"/>
    <w:rsid w:val="00D12E77"/>
    <w:rsid w:val="00D142E6"/>
    <w:rsid w:val="00D14C9E"/>
    <w:rsid w:val="00D154D9"/>
    <w:rsid w:val="00D161E2"/>
    <w:rsid w:val="00D17779"/>
    <w:rsid w:val="00D20676"/>
    <w:rsid w:val="00D20C28"/>
    <w:rsid w:val="00D23668"/>
    <w:rsid w:val="00D25374"/>
    <w:rsid w:val="00D255CD"/>
    <w:rsid w:val="00D25666"/>
    <w:rsid w:val="00D27CE8"/>
    <w:rsid w:val="00D30D9B"/>
    <w:rsid w:val="00D319BA"/>
    <w:rsid w:val="00D3216C"/>
    <w:rsid w:val="00D42FF8"/>
    <w:rsid w:val="00D4360E"/>
    <w:rsid w:val="00D43F34"/>
    <w:rsid w:val="00D442A0"/>
    <w:rsid w:val="00D4453F"/>
    <w:rsid w:val="00D44E74"/>
    <w:rsid w:val="00D45D13"/>
    <w:rsid w:val="00D5417B"/>
    <w:rsid w:val="00D56D79"/>
    <w:rsid w:val="00D571CB"/>
    <w:rsid w:val="00D57902"/>
    <w:rsid w:val="00D57BD3"/>
    <w:rsid w:val="00D6005A"/>
    <w:rsid w:val="00D601AD"/>
    <w:rsid w:val="00D626F4"/>
    <w:rsid w:val="00D62768"/>
    <w:rsid w:val="00D62EB3"/>
    <w:rsid w:val="00D64D56"/>
    <w:rsid w:val="00D663C5"/>
    <w:rsid w:val="00D67959"/>
    <w:rsid w:val="00D67A07"/>
    <w:rsid w:val="00D719FC"/>
    <w:rsid w:val="00D7291D"/>
    <w:rsid w:val="00D72AD8"/>
    <w:rsid w:val="00D731D9"/>
    <w:rsid w:val="00D8002D"/>
    <w:rsid w:val="00D812E9"/>
    <w:rsid w:val="00D81626"/>
    <w:rsid w:val="00D830B2"/>
    <w:rsid w:val="00D834BF"/>
    <w:rsid w:val="00D84947"/>
    <w:rsid w:val="00D87417"/>
    <w:rsid w:val="00D87F7C"/>
    <w:rsid w:val="00D901F5"/>
    <w:rsid w:val="00D97AA3"/>
    <w:rsid w:val="00D97DB1"/>
    <w:rsid w:val="00DA3CAA"/>
    <w:rsid w:val="00DA5140"/>
    <w:rsid w:val="00DA6FF2"/>
    <w:rsid w:val="00DB282A"/>
    <w:rsid w:val="00DB50E2"/>
    <w:rsid w:val="00DB5CAE"/>
    <w:rsid w:val="00DC6DE7"/>
    <w:rsid w:val="00DD241F"/>
    <w:rsid w:val="00DD2B29"/>
    <w:rsid w:val="00DD2FC7"/>
    <w:rsid w:val="00DD642B"/>
    <w:rsid w:val="00DD73F9"/>
    <w:rsid w:val="00DE135E"/>
    <w:rsid w:val="00DE30A2"/>
    <w:rsid w:val="00DE38D8"/>
    <w:rsid w:val="00DE5B57"/>
    <w:rsid w:val="00DE5EE7"/>
    <w:rsid w:val="00DE6A84"/>
    <w:rsid w:val="00DE7732"/>
    <w:rsid w:val="00DF0573"/>
    <w:rsid w:val="00DF1670"/>
    <w:rsid w:val="00DF17B9"/>
    <w:rsid w:val="00DF5889"/>
    <w:rsid w:val="00DF68F5"/>
    <w:rsid w:val="00DF79FA"/>
    <w:rsid w:val="00E00CF7"/>
    <w:rsid w:val="00E045CF"/>
    <w:rsid w:val="00E05B84"/>
    <w:rsid w:val="00E062CA"/>
    <w:rsid w:val="00E0684F"/>
    <w:rsid w:val="00E07CF2"/>
    <w:rsid w:val="00E1221D"/>
    <w:rsid w:val="00E20A74"/>
    <w:rsid w:val="00E21375"/>
    <w:rsid w:val="00E220B4"/>
    <w:rsid w:val="00E22938"/>
    <w:rsid w:val="00E24C4A"/>
    <w:rsid w:val="00E267E2"/>
    <w:rsid w:val="00E32219"/>
    <w:rsid w:val="00E44100"/>
    <w:rsid w:val="00E462CD"/>
    <w:rsid w:val="00E512A4"/>
    <w:rsid w:val="00E52391"/>
    <w:rsid w:val="00E52EEC"/>
    <w:rsid w:val="00E57A31"/>
    <w:rsid w:val="00E61A58"/>
    <w:rsid w:val="00E63CEF"/>
    <w:rsid w:val="00E64B1E"/>
    <w:rsid w:val="00E64D59"/>
    <w:rsid w:val="00E66FC5"/>
    <w:rsid w:val="00E70F7E"/>
    <w:rsid w:val="00E74964"/>
    <w:rsid w:val="00E751B8"/>
    <w:rsid w:val="00E76C3E"/>
    <w:rsid w:val="00E776BD"/>
    <w:rsid w:val="00E824AC"/>
    <w:rsid w:val="00E84939"/>
    <w:rsid w:val="00E850D3"/>
    <w:rsid w:val="00E8527A"/>
    <w:rsid w:val="00E85A69"/>
    <w:rsid w:val="00E878A3"/>
    <w:rsid w:val="00E90A93"/>
    <w:rsid w:val="00E92948"/>
    <w:rsid w:val="00E93780"/>
    <w:rsid w:val="00E94B4D"/>
    <w:rsid w:val="00E9573F"/>
    <w:rsid w:val="00E976C9"/>
    <w:rsid w:val="00EA2E7F"/>
    <w:rsid w:val="00EA5724"/>
    <w:rsid w:val="00EA68D3"/>
    <w:rsid w:val="00EA7BC6"/>
    <w:rsid w:val="00EB0DFD"/>
    <w:rsid w:val="00EB1171"/>
    <w:rsid w:val="00EB13E2"/>
    <w:rsid w:val="00EB17E2"/>
    <w:rsid w:val="00EB1A91"/>
    <w:rsid w:val="00EB487E"/>
    <w:rsid w:val="00EB55C8"/>
    <w:rsid w:val="00EB7BF3"/>
    <w:rsid w:val="00EC17BD"/>
    <w:rsid w:val="00EC1807"/>
    <w:rsid w:val="00EC3445"/>
    <w:rsid w:val="00EC5933"/>
    <w:rsid w:val="00EC7448"/>
    <w:rsid w:val="00EC7EFB"/>
    <w:rsid w:val="00ED0216"/>
    <w:rsid w:val="00ED1268"/>
    <w:rsid w:val="00ED3279"/>
    <w:rsid w:val="00ED3E27"/>
    <w:rsid w:val="00ED503E"/>
    <w:rsid w:val="00ED5625"/>
    <w:rsid w:val="00ED5BF4"/>
    <w:rsid w:val="00ED6FC7"/>
    <w:rsid w:val="00EE042E"/>
    <w:rsid w:val="00EE1637"/>
    <w:rsid w:val="00EE258A"/>
    <w:rsid w:val="00EE55AC"/>
    <w:rsid w:val="00EE5CE3"/>
    <w:rsid w:val="00EF144E"/>
    <w:rsid w:val="00EF5BE6"/>
    <w:rsid w:val="00F00984"/>
    <w:rsid w:val="00F00BF7"/>
    <w:rsid w:val="00F01181"/>
    <w:rsid w:val="00F021EC"/>
    <w:rsid w:val="00F075F7"/>
    <w:rsid w:val="00F07BBA"/>
    <w:rsid w:val="00F07E2A"/>
    <w:rsid w:val="00F11186"/>
    <w:rsid w:val="00F113E4"/>
    <w:rsid w:val="00F11B2E"/>
    <w:rsid w:val="00F11DA4"/>
    <w:rsid w:val="00F13BDB"/>
    <w:rsid w:val="00F13CBD"/>
    <w:rsid w:val="00F13DA0"/>
    <w:rsid w:val="00F15D50"/>
    <w:rsid w:val="00F15E65"/>
    <w:rsid w:val="00F27E50"/>
    <w:rsid w:val="00F3039A"/>
    <w:rsid w:val="00F3042C"/>
    <w:rsid w:val="00F30EA3"/>
    <w:rsid w:val="00F31D30"/>
    <w:rsid w:val="00F4015B"/>
    <w:rsid w:val="00F40583"/>
    <w:rsid w:val="00F46983"/>
    <w:rsid w:val="00F47455"/>
    <w:rsid w:val="00F47662"/>
    <w:rsid w:val="00F50507"/>
    <w:rsid w:val="00F549A9"/>
    <w:rsid w:val="00F55B9A"/>
    <w:rsid w:val="00F55D55"/>
    <w:rsid w:val="00F607C2"/>
    <w:rsid w:val="00F60BDC"/>
    <w:rsid w:val="00F61CCC"/>
    <w:rsid w:val="00F64397"/>
    <w:rsid w:val="00F660ED"/>
    <w:rsid w:val="00F66476"/>
    <w:rsid w:val="00F665B7"/>
    <w:rsid w:val="00F67660"/>
    <w:rsid w:val="00F71BB8"/>
    <w:rsid w:val="00F73F9C"/>
    <w:rsid w:val="00F74D0F"/>
    <w:rsid w:val="00F76B6A"/>
    <w:rsid w:val="00F76F16"/>
    <w:rsid w:val="00F80BD5"/>
    <w:rsid w:val="00F81555"/>
    <w:rsid w:val="00F85651"/>
    <w:rsid w:val="00F86FD9"/>
    <w:rsid w:val="00F91499"/>
    <w:rsid w:val="00F95129"/>
    <w:rsid w:val="00F953D8"/>
    <w:rsid w:val="00FA27BC"/>
    <w:rsid w:val="00FA2AE1"/>
    <w:rsid w:val="00FA7ACD"/>
    <w:rsid w:val="00FA7D41"/>
    <w:rsid w:val="00FB2B86"/>
    <w:rsid w:val="00FB323F"/>
    <w:rsid w:val="00FB3FC4"/>
    <w:rsid w:val="00FB61FA"/>
    <w:rsid w:val="00FC1B5B"/>
    <w:rsid w:val="00FC321B"/>
    <w:rsid w:val="00FC32D0"/>
    <w:rsid w:val="00FD12F3"/>
    <w:rsid w:val="00FE0C7C"/>
    <w:rsid w:val="00FE2F26"/>
    <w:rsid w:val="00FE40B2"/>
    <w:rsid w:val="00FE4345"/>
    <w:rsid w:val="00FE6F7A"/>
    <w:rsid w:val="00FE7192"/>
    <w:rsid w:val="00FF18D5"/>
    <w:rsid w:val="00FF1AC5"/>
    <w:rsid w:val="00FF45DB"/>
    <w:rsid w:val="00FF5172"/>
    <w:rsid w:val="00FF65A2"/>
    <w:rsid w:val="011D2698"/>
    <w:rsid w:val="01566E2A"/>
    <w:rsid w:val="01823EDA"/>
    <w:rsid w:val="01870D48"/>
    <w:rsid w:val="01C47328"/>
    <w:rsid w:val="02033B9E"/>
    <w:rsid w:val="02154614"/>
    <w:rsid w:val="0218745F"/>
    <w:rsid w:val="02617DEF"/>
    <w:rsid w:val="028D3C0B"/>
    <w:rsid w:val="03107D4C"/>
    <w:rsid w:val="031F00BA"/>
    <w:rsid w:val="03F967E5"/>
    <w:rsid w:val="04272966"/>
    <w:rsid w:val="04273915"/>
    <w:rsid w:val="049B2ED8"/>
    <w:rsid w:val="04A043ED"/>
    <w:rsid w:val="04E6059E"/>
    <w:rsid w:val="04FA7CA3"/>
    <w:rsid w:val="050469EE"/>
    <w:rsid w:val="056D5814"/>
    <w:rsid w:val="061D63F6"/>
    <w:rsid w:val="064839F1"/>
    <w:rsid w:val="064F101D"/>
    <w:rsid w:val="06C16D13"/>
    <w:rsid w:val="06D00C97"/>
    <w:rsid w:val="06D902B2"/>
    <w:rsid w:val="06EF2642"/>
    <w:rsid w:val="077405C0"/>
    <w:rsid w:val="07B954E0"/>
    <w:rsid w:val="07F11836"/>
    <w:rsid w:val="08943FE0"/>
    <w:rsid w:val="08BC4263"/>
    <w:rsid w:val="08F913DD"/>
    <w:rsid w:val="090A3F6D"/>
    <w:rsid w:val="093B360B"/>
    <w:rsid w:val="0A2D53A7"/>
    <w:rsid w:val="0A534AA2"/>
    <w:rsid w:val="0A592B08"/>
    <w:rsid w:val="0A8B7A28"/>
    <w:rsid w:val="0AA969B7"/>
    <w:rsid w:val="0AB548A3"/>
    <w:rsid w:val="0B1B2EA9"/>
    <w:rsid w:val="0B1C21D6"/>
    <w:rsid w:val="0B6B7030"/>
    <w:rsid w:val="0BC13838"/>
    <w:rsid w:val="0C383A6D"/>
    <w:rsid w:val="0C447B27"/>
    <w:rsid w:val="0C9508EC"/>
    <w:rsid w:val="0CDB126F"/>
    <w:rsid w:val="0CE83BBA"/>
    <w:rsid w:val="0CEB37FB"/>
    <w:rsid w:val="0D46649F"/>
    <w:rsid w:val="0D716A77"/>
    <w:rsid w:val="0D7B66DB"/>
    <w:rsid w:val="0F1D69F8"/>
    <w:rsid w:val="10547726"/>
    <w:rsid w:val="10553A17"/>
    <w:rsid w:val="10580DB7"/>
    <w:rsid w:val="1077106B"/>
    <w:rsid w:val="111058CB"/>
    <w:rsid w:val="11665846"/>
    <w:rsid w:val="116F3EC1"/>
    <w:rsid w:val="11A27126"/>
    <w:rsid w:val="11B565EF"/>
    <w:rsid w:val="12170932"/>
    <w:rsid w:val="12294F63"/>
    <w:rsid w:val="123D5A5A"/>
    <w:rsid w:val="127E48C5"/>
    <w:rsid w:val="1280136C"/>
    <w:rsid w:val="12B5606A"/>
    <w:rsid w:val="12BB1443"/>
    <w:rsid w:val="130F21EC"/>
    <w:rsid w:val="138F3383"/>
    <w:rsid w:val="13DE5D13"/>
    <w:rsid w:val="13FA1822"/>
    <w:rsid w:val="14241574"/>
    <w:rsid w:val="143A6C55"/>
    <w:rsid w:val="14EE14AA"/>
    <w:rsid w:val="152A2517"/>
    <w:rsid w:val="15A16BB2"/>
    <w:rsid w:val="15F231FB"/>
    <w:rsid w:val="15F930B8"/>
    <w:rsid w:val="16764B94"/>
    <w:rsid w:val="16767C72"/>
    <w:rsid w:val="167B37EC"/>
    <w:rsid w:val="171E5659"/>
    <w:rsid w:val="17CF0A72"/>
    <w:rsid w:val="1805240C"/>
    <w:rsid w:val="190B53C1"/>
    <w:rsid w:val="19483AC1"/>
    <w:rsid w:val="197478B2"/>
    <w:rsid w:val="197F648F"/>
    <w:rsid w:val="19CA0DEB"/>
    <w:rsid w:val="1A425916"/>
    <w:rsid w:val="1AB35FFD"/>
    <w:rsid w:val="1B2A7DE1"/>
    <w:rsid w:val="1B83720C"/>
    <w:rsid w:val="1BCA737E"/>
    <w:rsid w:val="1BD76ABF"/>
    <w:rsid w:val="1BDC6FCF"/>
    <w:rsid w:val="1C5D6E69"/>
    <w:rsid w:val="1C9A2264"/>
    <w:rsid w:val="1D2217C7"/>
    <w:rsid w:val="1DEE50CB"/>
    <w:rsid w:val="1E5B4A20"/>
    <w:rsid w:val="1EA31C5D"/>
    <w:rsid w:val="1ED22097"/>
    <w:rsid w:val="1F0403F8"/>
    <w:rsid w:val="1F314F91"/>
    <w:rsid w:val="1F33289E"/>
    <w:rsid w:val="1F4F069B"/>
    <w:rsid w:val="1F552EA4"/>
    <w:rsid w:val="1F5806AC"/>
    <w:rsid w:val="1F616B70"/>
    <w:rsid w:val="1F6D01A7"/>
    <w:rsid w:val="1FB366A8"/>
    <w:rsid w:val="200157C2"/>
    <w:rsid w:val="20C86705"/>
    <w:rsid w:val="20EA1B8E"/>
    <w:rsid w:val="21117F39"/>
    <w:rsid w:val="2179739A"/>
    <w:rsid w:val="21957994"/>
    <w:rsid w:val="222E56EB"/>
    <w:rsid w:val="22B21C62"/>
    <w:rsid w:val="235B697A"/>
    <w:rsid w:val="23721A7D"/>
    <w:rsid w:val="23973598"/>
    <w:rsid w:val="23E60DAA"/>
    <w:rsid w:val="246D464F"/>
    <w:rsid w:val="2476347F"/>
    <w:rsid w:val="24963541"/>
    <w:rsid w:val="24C446B6"/>
    <w:rsid w:val="24E70DA4"/>
    <w:rsid w:val="253C119D"/>
    <w:rsid w:val="25570C2B"/>
    <w:rsid w:val="25623479"/>
    <w:rsid w:val="25995580"/>
    <w:rsid w:val="25DE5E5B"/>
    <w:rsid w:val="260A6564"/>
    <w:rsid w:val="2652618C"/>
    <w:rsid w:val="2663006F"/>
    <w:rsid w:val="26C27CBA"/>
    <w:rsid w:val="26F73BE4"/>
    <w:rsid w:val="27020AA5"/>
    <w:rsid w:val="28E11E1A"/>
    <w:rsid w:val="28F66390"/>
    <w:rsid w:val="29121489"/>
    <w:rsid w:val="299542C9"/>
    <w:rsid w:val="29B44F31"/>
    <w:rsid w:val="29CC7CAA"/>
    <w:rsid w:val="2A7E472C"/>
    <w:rsid w:val="2AA876EC"/>
    <w:rsid w:val="2AD00E76"/>
    <w:rsid w:val="2B4F7DE2"/>
    <w:rsid w:val="2B7357A1"/>
    <w:rsid w:val="2BAE09F3"/>
    <w:rsid w:val="2C7F3389"/>
    <w:rsid w:val="2C803812"/>
    <w:rsid w:val="2CFD67E1"/>
    <w:rsid w:val="2D2262BB"/>
    <w:rsid w:val="2D5C5006"/>
    <w:rsid w:val="2E0A21C8"/>
    <w:rsid w:val="2E2D1AB7"/>
    <w:rsid w:val="2E312D9C"/>
    <w:rsid w:val="2E4116A3"/>
    <w:rsid w:val="2E7A6676"/>
    <w:rsid w:val="2F1F76DB"/>
    <w:rsid w:val="2F682006"/>
    <w:rsid w:val="301B1DEB"/>
    <w:rsid w:val="302D44E7"/>
    <w:rsid w:val="30AC1F8B"/>
    <w:rsid w:val="31120855"/>
    <w:rsid w:val="31465B87"/>
    <w:rsid w:val="31B975CD"/>
    <w:rsid w:val="32086193"/>
    <w:rsid w:val="321A6218"/>
    <w:rsid w:val="323F57CC"/>
    <w:rsid w:val="328C2C96"/>
    <w:rsid w:val="32A664AA"/>
    <w:rsid w:val="32DE6082"/>
    <w:rsid w:val="34184E74"/>
    <w:rsid w:val="34FA0216"/>
    <w:rsid w:val="35120388"/>
    <w:rsid w:val="352B651A"/>
    <w:rsid w:val="35654A94"/>
    <w:rsid w:val="35AF4E54"/>
    <w:rsid w:val="35B72F92"/>
    <w:rsid w:val="35BD56A1"/>
    <w:rsid w:val="365F1CB8"/>
    <w:rsid w:val="36830387"/>
    <w:rsid w:val="372E441A"/>
    <w:rsid w:val="379E69FE"/>
    <w:rsid w:val="37AC5CED"/>
    <w:rsid w:val="37BE584B"/>
    <w:rsid w:val="380D3999"/>
    <w:rsid w:val="381A5C59"/>
    <w:rsid w:val="387162F0"/>
    <w:rsid w:val="392D6EBB"/>
    <w:rsid w:val="39E6048C"/>
    <w:rsid w:val="3AEB26CF"/>
    <w:rsid w:val="3B8764D0"/>
    <w:rsid w:val="3B9A0FEA"/>
    <w:rsid w:val="3BAC5465"/>
    <w:rsid w:val="3BFA5808"/>
    <w:rsid w:val="3C0778F0"/>
    <w:rsid w:val="3C2B4279"/>
    <w:rsid w:val="3C574739"/>
    <w:rsid w:val="3D364D14"/>
    <w:rsid w:val="3D8B5695"/>
    <w:rsid w:val="3DD13986"/>
    <w:rsid w:val="3E3D6436"/>
    <w:rsid w:val="3F631756"/>
    <w:rsid w:val="3F880AE8"/>
    <w:rsid w:val="3FC904DF"/>
    <w:rsid w:val="40103134"/>
    <w:rsid w:val="404E4879"/>
    <w:rsid w:val="407C328F"/>
    <w:rsid w:val="410A5B8E"/>
    <w:rsid w:val="41422C10"/>
    <w:rsid w:val="41767C7C"/>
    <w:rsid w:val="41AF1F18"/>
    <w:rsid w:val="41C1706A"/>
    <w:rsid w:val="41D74446"/>
    <w:rsid w:val="42565F74"/>
    <w:rsid w:val="42743CFE"/>
    <w:rsid w:val="42B71F6A"/>
    <w:rsid w:val="42D203C4"/>
    <w:rsid w:val="43122F8C"/>
    <w:rsid w:val="43D52C02"/>
    <w:rsid w:val="4416055B"/>
    <w:rsid w:val="44A37780"/>
    <w:rsid w:val="44AA3E34"/>
    <w:rsid w:val="451E7F5B"/>
    <w:rsid w:val="456A4417"/>
    <w:rsid w:val="46791325"/>
    <w:rsid w:val="46854360"/>
    <w:rsid w:val="46EF4016"/>
    <w:rsid w:val="470D2794"/>
    <w:rsid w:val="471328D8"/>
    <w:rsid w:val="47661207"/>
    <w:rsid w:val="47CB47B8"/>
    <w:rsid w:val="47EF7D55"/>
    <w:rsid w:val="48BA68B2"/>
    <w:rsid w:val="48D4219B"/>
    <w:rsid w:val="48EE665D"/>
    <w:rsid w:val="49003A2D"/>
    <w:rsid w:val="492F1E79"/>
    <w:rsid w:val="495A5274"/>
    <w:rsid w:val="49725C28"/>
    <w:rsid w:val="49A606D1"/>
    <w:rsid w:val="4B3B6B4B"/>
    <w:rsid w:val="4BCE3E16"/>
    <w:rsid w:val="4C0B3032"/>
    <w:rsid w:val="4C414437"/>
    <w:rsid w:val="4C761101"/>
    <w:rsid w:val="4C924544"/>
    <w:rsid w:val="4CE4552D"/>
    <w:rsid w:val="4D6163E2"/>
    <w:rsid w:val="4D754BB5"/>
    <w:rsid w:val="4DBE31BF"/>
    <w:rsid w:val="4DCE6EF1"/>
    <w:rsid w:val="4E4F363F"/>
    <w:rsid w:val="4EC812BE"/>
    <w:rsid w:val="4EF53A99"/>
    <w:rsid w:val="4F0C286C"/>
    <w:rsid w:val="4F152E2B"/>
    <w:rsid w:val="4F4720BE"/>
    <w:rsid w:val="4F4E5795"/>
    <w:rsid w:val="4F8C0966"/>
    <w:rsid w:val="4FFA4CDE"/>
    <w:rsid w:val="505B0940"/>
    <w:rsid w:val="50B22151"/>
    <w:rsid w:val="50F7210A"/>
    <w:rsid w:val="51013A1A"/>
    <w:rsid w:val="510A6A13"/>
    <w:rsid w:val="512C4AD5"/>
    <w:rsid w:val="5136046E"/>
    <w:rsid w:val="513D77E5"/>
    <w:rsid w:val="51B32AF1"/>
    <w:rsid w:val="51B7351E"/>
    <w:rsid w:val="51D905B5"/>
    <w:rsid w:val="51E84210"/>
    <w:rsid w:val="52031399"/>
    <w:rsid w:val="525569AF"/>
    <w:rsid w:val="52854811"/>
    <w:rsid w:val="52C30086"/>
    <w:rsid w:val="52D6635B"/>
    <w:rsid w:val="5307742D"/>
    <w:rsid w:val="531669BA"/>
    <w:rsid w:val="532B004F"/>
    <w:rsid w:val="533B7D92"/>
    <w:rsid w:val="53943028"/>
    <w:rsid w:val="53A97589"/>
    <w:rsid w:val="54340570"/>
    <w:rsid w:val="5478789B"/>
    <w:rsid w:val="54DE6B28"/>
    <w:rsid w:val="55747B66"/>
    <w:rsid w:val="56251375"/>
    <w:rsid w:val="578817F2"/>
    <w:rsid w:val="57953D85"/>
    <w:rsid w:val="57D711B5"/>
    <w:rsid w:val="58573B7C"/>
    <w:rsid w:val="58AA7A5A"/>
    <w:rsid w:val="58B17E70"/>
    <w:rsid w:val="594224D7"/>
    <w:rsid w:val="59C16BD2"/>
    <w:rsid w:val="59C7083A"/>
    <w:rsid w:val="5A4D07B3"/>
    <w:rsid w:val="5A4D199F"/>
    <w:rsid w:val="5B2D3264"/>
    <w:rsid w:val="5B59765A"/>
    <w:rsid w:val="5BBC0FD2"/>
    <w:rsid w:val="5BC33139"/>
    <w:rsid w:val="5CC57EF4"/>
    <w:rsid w:val="5D5076E3"/>
    <w:rsid w:val="5DDA42C9"/>
    <w:rsid w:val="5DE22401"/>
    <w:rsid w:val="5FB25397"/>
    <w:rsid w:val="5FC616F9"/>
    <w:rsid w:val="5FCA3674"/>
    <w:rsid w:val="5FCA6E9E"/>
    <w:rsid w:val="5FD16A66"/>
    <w:rsid w:val="5FD44812"/>
    <w:rsid w:val="5FD64609"/>
    <w:rsid w:val="5FFB4C79"/>
    <w:rsid w:val="605C23DD"/>
    <w:rsid w:val="60603E66"/>
    <w:rsid w:val="610329F5"/>
    <w:rsid w:val="6164275D"/>
    <w:rsid w:val="627B4699"/>
    <w:rsid w:val="62BB3456"/>
    <w:rsid w:val="62C25AC5"/>
    <w:rsid w:val="62E144C4"/>
    <w:rsid w:val="62E67CC7"/>
    <w:rsid w:val="631368E1"/>
    <w:rsid w:val="633C0403"/>
    <w:rsid w:val="640251D0"/>
    <w:rsid w:val="64705410"/>
    <w:rsid w:val="647A5554"/>
    <w:rsid w:val="64B45474"/>
    <w:rsid w:val="64B51ACC"/>
    <w:rsid w:val="654B5FCE"/>
    <w:rsid w:val="656B2173"/>
    <w:rsid w:val="65BF3D82"/>
    <w:rsid w:val="65D30DB4"/>
    <w:rsid w:val="65D91142"/>
    <w:rsid w:val="65F6194E"/>
    <w:rsid w:val="666A72EC"/>
    <w:rsid w:val="67005077"/>
    <w:rsid w:val="670A0542"/>
    <w:rsid w:val="67F12BDD"/>
    <w:rsid w:val="67F92469"/>
    <w:rsid w:val="67F930D3"/>
    <w:rsid w:val="68902B1D"/>
    <w:rsid w:val="68B3249D"/>
    <w:rsid w:val="68F946F5"/>
    <w:rsid w:val="68FD2750"/>
    <w:rsid w:val="69D953A3"/>
    <w:rsid w:val="69EC41C7"/>
    <w:rsid w:val="6A284EF0"/>
    <w:rsid w:val="6A2C779D"/>
    <w:rsid w:val="6AC75BA2"/>
    <w:rsid w:val="6AFB7425"/>
    <w:rsid w:val="6B6A7859"/>
    <w:rsid w:val="6B716E5E"/>
    <w:rsid w:val="6BF314CA"/>
    <w:rsid w:val="6C863FD7"/>
    <w:rsid w:val="6C8756E7"/>
    <w:rsid w:val="6CCC5558"/>
    <w:rsid w:val="6D0B16AD"/>
    <w:rsid w:val="6D407604"/>
    <w:rsid w:val="6D585E9A"/>
    <w:rsid w:val="6D824B0C"/>
    <w:rsid w:val="6DE6753D"/>
    <w:rsid w:val="6E2A0E5B"/>
    <w:rsid w:val="6E452BE7"/>
    <w:rsid w:val="6E9C6D0B"/>
    <w:rsid w:val="6F340814"/>
    <w:rsid w:val="6F3F0886"/>
    <w:rsid w:val="6F610C6B"/>
    <w:rsid w:val="6FE34D47"/>
    <w:rsid w:val="707A6D35"/>
    <w:rsid w:val="708711BE"/>
    <w:rsid w:val="70D32791"/>
    <w:rsid w:val="71264C9F"/>
    <w:rsid w:val="714A47EE"/>
    <w:rsid w:val="718153DA"/>
    <w:rsid w:val="71B42CA2"/>
    <w:rsid w:val="71DA7E94"/>
    <w:rsid w:val="733D2227"/>
    <w:rsid w:val="73A619BC"/>
    <w:rsid w:val="74307AE6"/>
    <w:rsid w:val="74802C59"/>
    <w:rsid w:val="74B217DC"/>
    <w:rsid w:val="74B51C4F"/>
    <w:rsid w:val="74BE7E74"/>
    <w:rsid w:val="74D14249"/>
    <w:rsid w:val="7525591A"/>
    <w:rsid w:val="752A4F53"/>
    <w:rsid w:val="75632DBD"/>
    <w:rsid w:val="757B2F5E"/>
    <w:rsid w:val="75937D4A"/>
    <w:rsid w:val="763E58EB"/>
    <w:rsid w:val="76673503"/>
    <w:rsid w:val="76AB6836"/>
    <w:rsid w:val="77774D04"/>
    <w:rsid w:val="779033A7"/>
    <w:rsid w:val="779920A0"/>
    <w:rsid w:val="77C80BFC"/>
    <w:rsid w:val="78725E73"/>
    <w:rsid w:val="78767F41"/>
    <w:rsid w:val="79952909"/>
    <w:rsid w:val="79EB1F25"/>
    <w:rsid w:val="7AAD7F85"/>
    <w:rsid w:val="7BBB39D5"/>
    <w:rsid w:val="7C26536B"/>
    <w:rsid w:val="7C6F1B0B"/>
    <w:rsid w:val="7C7E2104"/>
    <w:rsid w:val="7D7675E6"/>
    <w:rsid w:val="7D8E5952"/>
    <w:rsid w:val="7DA11D17"/>
    <w:rsid w:val="7DC37DCA"/>
    <w:rsid w:val="7F305EDA"/>
    <w:rsid w:val="7F8D64DE"/>
    <w:rsid w:val="7FBF0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semiHidden="1" w:qFormat="1"/>
    <w:lsdException w:name="annotation text" w:semiHidden="1" w:qFormat="1"/>
    <w:lsdException w:name="header" w:uiPriority="99" w:qFormat="1"/>
    <w:lsdException w:name="footer" w:uiPriority="99"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50D23"/>
    <w:pPr>
      <w:widowControl w:val="0"/>
      <w:jc w:val="both"/>
    </w:pPr>
    <w:rPr>
      <w:rFonts w:eastAsia="楷体_GB2312"/>
      <w:kern w:val="2"/>
      <w:sz w:val="26"/>
    </w:rPr>
  </w:style>
  <w:style w:type="paragraph" w:styleId="10">
    <w:name w:val="heading 1"/>
    <w:basedOn w:val="a"/>
    <w:next w:val="a"/>
    <w:qFormat/>
    <w:rsid w:val="00950D23"/>
    <w:pPr>
      <w:keepNext/>
      <w:keepLines/>
      <w:spacing w:line="578" w:lineRule="auto"/>
      <w:outlineLvl w:val="0"/>
    </w:pPr>
    <w:rPr>
      <w:b/>
      <w:kern w:val="44"/>
      <w:sz w:val="44"/>
    </w:rPr>
  </w:style>
  <w:style w:type="paragraph" w:styleId="2">
    <w:name w:val="heading 2"/>
    <w:basedOn w:val="a"/>
    <w:next w:val="a"/>
    <w:link w:val="2Char"/>
    <w:qFormat/>
    <w:rsid w:val="00950D23"/>
    <w:pPr>
      <w:keepNext/>
      <w:keepLines/>
      <w:overflowPunct w:val="0"/>
      <w:adjustRightInd w:val="0"/>
      <w:jc w:val="left"/>
      <w:textAlignment w:val="baseline"/>
      <w:outlineLvl w:val="1"/>
    </w:pPr>
    <w:rPr>
      <w:rFonts w:ascii="宋体" w:hAnsi="宋体"/>
      <w:b/>
    </w:rPr>
  </w:style>
  <w:style w:type="paragraph" w:styleId="3">
    <w:name w:val="heading 3"/>
    <w:basedOn w:val="a"/>
    <w:next w:val="a"/>
    <w:qFormat/>
    <w:rsid w:val="00950D23"/>
    <w:pPr>
      <w:keepNext/>
      <w:keepLines/>
      <w:adjustRightInd w:val="0"/>
      <w:jc w:val="left"/>
      <w:textAlignment w:val="baseline"/>
      <w:outlineLvl w:val="2"/>
    </w:pPr>
    <w:rPr>
      <w:b/>
    </w:rPr>
  </w:style>
  <w:style w:type="paragraph" w:styleId="5">
    <w:name w:val="heading 5"/>
    <w:basedOn w:val="a"/>
    <w:next w:val="a0"/>
    <w:qFormat/>
    <w:rsid w:val="00950D23"/>
    <w:pPr>
      <w:keepNext/>
      <w:keepLines/>
      <w:numPr>
        <w:ilvl w:val="4"/>
        <w:numId w:val="1"/>
      </w:numPr>
      <w:spacing w:line="376" w:lineRule="auto"/>
      <w:outlineLvl w:val="4"/>
    </w:pPr>
    <w:rPr>
      <w:rFonts w:ascii="宋体" w:eastAsia="宋体"/>
      <w:b/>
      <w:spacing w:val="-2"/>
      <w:position w:val="-6"/>
      <w:sz w:val="28"/>
    </w:rPr>
  </w:style>
  <w:style w:type="paragraph" w:styleId="6">
    <w:name w:val="heading 6"/>
    <w:basedOn w:val="a"/>
    <w:next w:val="a0"/>
    <w:qFormat/>
    <w:rsid w:val="00950D23"/>
    <w:pPr>
      <w:keepNext/>
      <w:keepLines/>
      <w:numPr>
        <w:ilvl w:val="5"/>
        <w:numId w:val="1"/>
      </w:numPr>
      <w:spacing w:line="320" w:lineRule="auto"/>
      <w:outlineLvl w:val="5"/>
    </w:pPr>
    <w:rPr>
      <w:rFonts w:ascii="Arial" w:eastAsia="黑体" w:hAnsi="Arial"/>
      <w:b/>
      <w:spacing w:val="-2"/>
      <w:position w:val="-6"/>
      <w:sz w:val="24"/>
    </w:rPr>
  </w:style>
  <w:style w:type="paragraph" w:styleId="7">
    <w:name w:val="heading 7"/>
    <w:basedOn w:val="a"/>
    <w:next w:val="a0"/>
    <w:qFormat/>
    <w:rsid w:val="00950D23"/>
    <w:pPr>
      <w:keepNext/>
      <w:keepLines/>
      <w:numPr>
        <w:ilvl w:val="6"/>
        <w:numId w:val="1"/>
      </w:numPr>
      <w:spacing w:line="320" w:lineRule="auto"/>
      <w:outlineLvl w:val="6"/>
    </w:pPr>
    <w:rPr>
      <w:rFonts w:ascii="宋体" w:eastAsia="宋体"/>
      <w:b/>
      <w:spacing w:val="-2"/>
      <w:position w:val="-6"/>
      <w:sz w:val="24"/>
    </w:rPr>
  </w:style>
  <w:style w:type="paragraph" w:styleId="8">
    <w:name w:val="heading 8"/>
    <w:basedOn w:val="a"/>
    <w:next w:val="a0"/>
    <w:qFormat/>
    <w:rsid w:val="00950D23"/>
    <w:pPr>
      <w:keepNext/>
      <w:keepLines/>
      <w:numPr>
        <w:ilvl w:val="7"/>
        <w:numId w:val="1"/>
      </w:numPr>
      <w:spacing w:line="320" w:lineRule="auto"/>
      <w:outlineLvl w:val="7"/>
    </w:pPr>
    <w:rPr>
      <w:rFonts w:ascii="Arial" w:eastAsia="黑体" w:hAnsi="Arial"/>
      <w:spacing w:val="-2"/>
      <w:position w:val="-6"/>
      <w:sz w:val="24"/>
    </w:rPr>
  </w:style>
  <w:style w:type="paragraph" w:styleId="9">
    <w:name w:val="heading 9"/>
    <w:basedOn w:val="a"/>
    <w:next w:val="a0"/>
    <w:qFormat/>
    <w:rsid w:val="00950D23"/>
    <w:pPr>
      <w:keepNext/>
      <w:keepLines/>
      <w:numPr>
        <w:ilvl w:val="8"/>
        <w:numId w:val="1"/>
      </w:numPr>
      <w:spacing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无间隔1"/>
    <w:qFormat/>
    <w:rsid w:val="00950D23"/>
    <w:rPr>
      <w:sz w:val="22"/>
      <w:szCs w:val="22"/>
      <w:lang w:eastAsia="en-US" w:bidi="en-US"/>
    </w:rPr>
  </w:style>
  <w:style w:type="paragraph" w:styleId="a0">
    <w:name w:val="Normal Indent"/>
    <w:basedOn w:val="a"/>
    <w:link w:val="Char"/>
    <w:rsid w:val="00950D23"/>
    <w:pPr>
      <w:adjustRightInd w:val="0"/>
      <w:ind w:firstLine="420"/>
      <w:jc w:val="left"/>
      <w:textAlignment w:val="baseline"/>
    </w:pPr>
    <w:rPr>
      <w:sz w:val="24"/>
    </w:rPr>
  </w:style>
  <w:style w:type="paragraph" w:styleId="a4">
    <w:name w:val="annotation subject"/>
    <w:basedOn w:val="a5"/>
    <w:next w:val="a5"/>
    <w:semiHidden/>
    <w:qFormat/>
    <w:rsid w:val="00950D23"/>
    <w:rPr>
      <w:b/>
      <w:bCs/>
    </w:rPr>
  </w:style>
  <w:style w:type="paragraph" w:styleId="a5">
    <w:name w:val="annotation text"/>
    <w:basedOn w:val="a"/>
    <w:link w:val="Char0"/>
    <w:semiHidden/>
    <w:qFormat/>
    <w:rsid w:val="00950D23"/>
    <w:pPr>
      <w:jc w:val="left"/>
    </w:pPr>
  </w:style>
  <w:style w:type="paragraph" w:styleId="70">
    <w:name w:val="toc 7"/>
    <w:basedOn w:val="a"/>
    <w:next w:val="a"/>
    <w:semiHidden/>
    <w:rsid w:val="00950D23"/>
    <w:pPr>
      <w:ind w:left="2520"/>
    </w:pPr>
  </w:style>
  <w:style w:type="paragraph" w:styleId="80">
    <w:name w:val="index 8"/>
    <w:basedOn w:val="a"/>
    <w:next w:val="a"/>
    <w:semiHidden/>
    <w:rsid w:val="00950D23"/>
    <w:pPr>
      <w:ind w:left="2940"/>
    </w:pPr>
  </w:style>
  <w:style w:type="paragraph" w:styleId="50">
    <w:name w:val="index 5"/>
    <w:basedOn w:val="a"/>
    <w:next w:val="a"/>
    <w:semiHidden/>
    <w:qFormat/>
    <w:rsid w:val="00950D23"/>
    <w:pPr>
      <w:ind w:left="1680"/>
    </w:pPr>
  </w:style>
  <w:style w:type="paragraph" w:styleId="a6">
    <w:name w:val="Document Map"/>
    <w:basedOn w:val="a"/>
    <w:semiHidden/>
    <w:rsid w:val="00950D23"/>
    <w:pPr>
      <w:shd w:val="clear" w:color="auto" w:fill="000080"/>
    </w:pPr>
  </w:style>
  <w:style w:type="paragraph" w:styleId="60">
    <w:name w:val="index 6"/>
    <w:basedOn w:val="a"/>
    <w:next w:val="a"/>
    <w:semiHidden/>
    <w:qFormat/>
    <w:rsid w:val="00950D23"/>
    <w:pPr>
      <w:ind w:left="2100"/>
    </w:pPr>
  </w:style>
  <w:style w:type="paragraph" w:styleId="a7">
    <w:name w:val="Body Text"/>
    <w:basedOn w:val="a"/>
    <w:qFormat/>
    <w:rsid w:val="00950D23"/>
    <w:pPr>
      <w:spacing w:line="400" w:lineRule="exact"/>
    </w:pPr>
    <w:rPr>
      <w:rFonts w:ascii="楷体_GB2312"/>
      <w:sz w:val="28"/>
    </w:rPr>
  </w:style>
  <w:style w:type="paragraph" w:styleId="a8">
    <w:name w:val="Body Text Indent"/>
    <w:basedOn w:val="a"/>
    <w:link w:val="Char1"/>
    <w:qFormat/>
    <w:rsid w:val="00950D23"/>
    <w:pPr>
      <w:spacing w:line="520" w:lineRule="exact"/>
      <w:ind w:left="570"/>
    </w:pPr>
    <w:rPr>
      <w:rFonts w:ascii="方正仿宋简体" w:eastAsia="方正仿宋简体" w:hAnsi="创艺简仿宋"/>
      <w:sz w:val="24"/>
    </w:rPr>
  </w:style>
  <w:style w:type="paragraph" w:styleId="4">
    <w:name w:val="index 4"/>
    <w:basedOn w:val="a"/>
    <w:next w:val="a"/>
    <w:semiHidden/>
    <w:qFormat/>
    <w:rsid w:val="00950D23"/>
    <w:pPr>
      <w:ind w:left="1260"/>
    </w:pPr>
  </w:style>
  <w:style w:type="paragraph" w:styleId="51">
    <w:name w:val="toc 5"/>
    <w:basedOn w:val="a"/>
    <w:next w:val="a"/>
    <w:semiHidden/>
    <w:qFormat/>
    <w:rsid w:val="00950D23"/>
    <w:pPr>
      <w:ind w:left="1680"/>
    </w:pPr>
  </w:style>
  <w:style w:type="paragraph" w:styleId="30">
    <w:name w:val="toc 3"/>
    <w:basedOn w:val="a"/>
    <w:next w:val="a"/>
    <w:semiHidden/>
    <w:qFormat/>
    <w:rsid w:val="00950D23"/>
    <w:pPr>
      <w:ind w:left="840"/>
    </w:pPr>
  </w:style>
  <w:style w:type="paragraph" w:styleId="a9">
    <w:name w:val="Plain Text"/>
    <w:basedOn w:val="a"/>
    <w:link w:val="Char2"/>
    <w:qFormat/>
    <w:rsid w:val="00950D23"/>
    <w:rPr>
      <w:rFonts w:ascii="宋体" w:hAnsi="Courier New"/>
    </w:rPr>
  </w:style>
  <w:style w:type="paragraph" w:styleId="81">
    <w:name w:val="toc 8"/>
    <w:basedOn w:val="a"/>
    <w:next w:val="a"/>
    <w:semiHidden/>
    <w:qFormat/>
    <w:rsid w:val="00950D23"/>
    <w:pPr>
      <w:ind w:left="2940"/>
    </w:pPr>
  </w:style>
  <w:style w:type="paragraph" w:styleId="31">
    <w:name w:val="index 3"/>
    <w:basedOn w:val="a"/>
    <w:next w:val="a"/>
    <w:semiHidden/>
    <w:qFormat/>
    <w:rsid w:val="00950D23"/>
    <w:pPr>
      <w:ind w:left="840"/>
    </w:pPr>
  </w:style>
  <w:style w:type="paragraph" w:styleId="aa">
    <w:name w:val="Date"/>
    <w:basedOn w:val="a"/>
    <w:next w:val="a"/>
    <w:qFormat/>
    <w:rsid w:val="00950D23"/>
    <w:rPr>
      <w:rFonts w:ascii="宋体" w:hAnsi="宋体"/>
      <w:sz w:val="24"/>
    </w:rPr>
  </w:style>
  <w:style w:type="paragraph" w:styleId="20">
    <w:name w:val="Body Text Indent 2"/>
    <w:basedOn w:val="a"/>
    <w:qFormat/>
    <w:rsid w:val="00950D23"/>
    <w:pPr>
      <w:tabs>
        <w:tab w:val="left" w:pos="0"/>
      </w:tabs>
      <w:spacing w:line="360" w:lineRule="auto"/>
      <w:ind w:firstLineChars="209" w:firstLine="502"/>
    </w:pPr>
    <w:rPr>
      <w:rFonts w:ascii="宋体" w:eastAsia="宋体"/>
      <w:b/>
      <w:bCs/>
      <w:sz w:val="24"/>
    </w:rPr>
  </w:style>
  <w:style w:type="paragraph" w:styleId="ab">
    <w:name w:val="Balloon Text"/>
    <w:basedOn w:val="a"/>
    <w:link w:val="Char3"/>
    <w:uiPriority w:val="99"/>
    <w:semiHidden/>
    <w:qFormat/>
    <w:rsid w:val="00950D23"/>
    <w:rPr>
      <w:sz w:val="18"/>
      <w:szCs w:val="18"/>
    </w:rPr>
  </w:style>
  <w:style w:type="paragraph" w:styleId="ac">
    <w:name w:val="footer"/>
    <w:basedOn w:val="a"/>
    <w:link w:val="Char4"/>
    <w:uiPriority w:val="99"/>
    <w:qFormat/>
    <w:rsid w:val="00950D23"/>
    <w:pPr>
      <w:tabs>
        <w:tab w:val="center" w:pos="4153"/>
        <w:tab w:val="right" w:pos="8306"/>
      </w:tabs>
      <w:snapToGrid w:val="0"/>
      <w:jc w:val="left"/>
    </w:pPr>
    <w:rPr>
      <w:sz w:val="18"/>
    </w:rPr>
  </w:style>
  <w:style w:type="paragraph" w:styleId="ad">
    <w:name w:val="header"/>
    <w:basedOn w:val="a"/>
    <w:link w:val="Char5"/>
    <w:uiPriority w:val="99"/>
    <w:qFormat/>
    <w:rsid w:val="00950D23"/>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rsid w:val="00950D23"/>
    <w:pPr>
      <w:adjustRightInd w:val="0"/>
      <w:jc w:val="left"/>
      <w:textAlignment w:val="baseline"/>
    </w:pPr>
    <w:rPr>
      <w:sz w:val="24"/>
    </w:rPr>
  </w:style>
  <w:style w:type="paragraph" w:styleId="40">
    <w:name w:val="toc 4"/>
    <w:basedOn w:val="a"/>
    <w:next w:val="a"/>
    <w:semiHidden/>
    <w:qFormat/>
    <w:rsid w:val="00950D23"/>
    <w:pPr>
      <w:ind w:left="1260"/>
    </w:pPr>
  </w:style>
  <w:style w:type="paragraph" w:styleId="ae">
    <w:name w:val="index heading"/>
    <w:basedOn w:val="a"/>
    <w:next w:val="12"/>
    <w:semiHidden/>
    <w:qFormat/>
    <w:rsid w:val="00950D23"/>
  </w:style>
  <w:style w:type="paragraph" w:styleId="12">
    <w:name w:val="index 1"/>
    <w:basedOn w:val="a"/>
    <w:next w:val="a"/>
    <w:semiHidden/>
    <w:qFormat/>
    <w:rsid w:val="00950D23"/>
  </w:style>
  <w:style w:type="paragraph" w:styleId="af">
    <w:name w:val="footnote text"/>
    <w:basedOn w:val="a"/>
    <w:semiHidden/>
    <w:qFormat/>
    <w:rsid w:val="00950D23"/>
    <w:pPr>
      <w:snapToGrid w:val="0"/>
      <w:jc w:val="left"/>
    </w:pPr>
    <w:rPr>
      <w:sz w:val="18"/>
    </w:rPr>
  </w:style>
  <w:style w:type="paragraph" w:styleId="61">
    <w:name w:val="toc 6"/>
    <w:basedOn w:val="a"/>
    <w:next w:val="a"/>
    <w:semiHidden/>
    <w:qFormat/>
    <w:rsid w:val="00950D23"/>
    <w:pPr>
      <w:ind w:left="2100"/>
    </w:pPr>
  </w:style>
  <w:style w:type="paragraph" w:styleId="32">
    <w:name w:val="Body Text Indent 3"/>
    <w:basedOn w:val="a"/>
    <w:qFormat/>
    <w:rsid w:val="00950D23"/>
    <w:pPr>
      <w:spacing w:line="360" w:lineRule="auto"/>
      <w:ind w:firstLineChars="257" w:firstLine="617"/>
    </w:pPr>
    <w:rPr>
      <w:rFonts w:eastAsia="宋体"/>
      <w:sz w:val="24"/>
      <w:szCs w:val="24"/>
    </w:rPr>
  </w:style>
  <w:style w:type="paragraph" w:styleId="71">
    <w:name w:val="index 7"/>
    <w:basedOn w:val="a"/>
    <w:next w:val="a"/>
    <w:semiHidden/>
    <w:qFormat/>
    <w:rsid w:val="00950D23"/>
    <w:pPr>
      <w:ind w:left="2520"/>
    </w:pPr>
  </w:style>
  <w:style w:type="paragraph" w:styleId="90">
    <w:name w:val="index 9"/>
    <w:basedOn w:val="a"/>
    <w:next w:val="a"/>
    <w:semiHidden/>
    <w:qFormat/>
    <w:rsid w:val="00950D23"/>
    <w:pPr>
      <w:ind w:left="3360"/>
    </w:pPr>
  </w:style>
  <w:style w:type="paragraph" w:styleId="af0">
    <w:name w:val="table of figures"/>
    <w:basedOn w:val="a"/>
    <w:next w:val="a"/>
    <w:semiHidden/>
    <w:qFormat/>
    <w:rsid w:val="00950D23"/>
    <w:pPr>
      <w:adjustRightInd w:val="0"/>
      <w:ind w:left="420" w:hanging="420"/>
      <w:jc w:val="left"/>
      <w:textAlignment w:val="baseline"/>
    </w:pPr>
    <w:rPr>
      <w:smallCaps/>
      <w:sz w:val="24"/>
    </w:rPr>
  </w:style>
  <w:style w:type="paragraph" w:styleId="21">
    <w:name w:val="toc 2"/>
    <w:basedOn w:val="a"/>
    <w:next w:val="a"/>
    <w:semiHidden/>
    <w:qFormat/>
    <w:rsid w:val="00950D23"/>
    <w:pPr>
      <w:ind w:left="420"/>
    </w:pPr>
  </w:style>
  <w:style w:type="paragraph" w:styleId="91">
    <w:name w:val="toc 9"/>
    <w:basedOn w:val="a"/>
    <w:next w:val="a"/>
    <w:semiHidden/>
    <w:qFormat/>
    <w:rsid w:val="00950D23"/>
    <w:pPr>
      <w:ind w:left="3360"/>
    </w:pPr>
  </w:style>
  <w:style w:type="paragraph" w:styleId="HTML">
    <w:name w:val="HTML Preformatted"/>
    <w:basedOn w:val="a"/>
    <w:qFormat/>
    <w:rsid w:val="00950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22">
    <w:name w:val="index 2"/>
    <w:basedOn w:val="a"/>
    <w:next w:val="a"/>
    <w:semiHidden/>
    <w:qFormat/>
    <w:rsid w:val="00950D23"/>
    <w:pPr>
      <w:ind w:left="420"/>
    </w:pPr>
  </w:style>
  <w:style w:type="character" w:styleId="af1">
    <w:name w:val="Strong"/>
    <w:qFormat/>
    <w:rsid w:val="00950D23"/>
    <w:rPr>
      <w:b/>
    </w:rPr>
  </w:style>
  <w:style w:type="character" w:styleId="af2">
    <w:name w:val="page number"/>
    <w:basedOn w:val="a1"/>
    <w:qFormat/>
    <w:rsid w:val="00950D23"/>
  </w:style>
  <w:style w:type="character" w:styleId="af3">
    <w:name w:val="FollowedHyperlink"/>
    <w:qFormat/>
    <w:rsid w:val="00950D23"/>
    <w:rPr>
      <w:color w:val="954F72"/>
      <w:u w:val="single"/>
    </w:rPr>
  </w:style>
  <w:style w:type="character" w:styleId="af4">
    <w:name w:val="Emphasis"/>
    <w:uiPriority w:val="20"/>
    <w:qFormat/>
    <w:rsid w:val="00950D23"/>
    <w:rPr>
      <w:i/>
      <w:iCs/>
    </w:rPr>
  </w:style>
  <w:style w:type="character" w:styleId="af5">
    <w:name w:val="line number"/>
    <w:basedOn w:val="a1"/>
    <w:qFormat/>
    <w:rsid w:val="00950D23"/>
  </w:style>
  <w:style w:type="character" w:styleId="HTML0">
    <w:name w:val="HTML Definition"/>
    <w:qFormat/>
    <w:rsid w:val="00950D23"/>
    <w:rPr>
      <w:i/>
    </w:rPr>
  </w:style>
  <w:style w:type="character" w:styleId="af6">
    <w:name w:val="Hyperlink"/>
    <w:qFormat/>
    <w:rsid w:val="00950D23"/>
    <w:rPr>
      <w:color w:val="0000FF"/>
      <w:u w:val="single"/>
    </w:rPr>
  </w:style>
  <w:style w:type="character" w:styleId="HTML1">
    <w:name w:val="HTML Code"/>
    <w:qFormat/>
    <w:rsid w:val="00950D23"/>
    <w:rPr>
      <w:rFonts w:ascii="Menlo" w:eastAsia="Menlo" w:hAnsi="Menlo" w:cs="Menlo" w:hint="default"/>
      <w:color w:val="C7254E"/>
      <w:sz w:val="21"/>
      <w:szCs w:val="21"/>
      <w:shd w:val="clear" w:color="auto" w:fill="F9F2F4"/>
    </w:rPr>
  </w:style>
  <w:style w:type="character" w:styleId="af7">
    <w:name w:val="annotation reference"/>
    <w:semiHidden/>
    <w:qFormat/>
    <w:rsid w:val="00950D23"/>
    <w:rPr>
      <w:sz w:val="21"/>
      <w:szCs w:val="21"/>
    </w:rPr>
  </w:style>
  <w:style w:type="character" w:styleId="HTML2">
    <w:name w:val="HTML Cite"/>
    <w:qFormat/>
    <w:rsid w:val="00950D23"/>
  </w:style>
  <w:style w:type="character" w:styleId="af8">
    <w:name w:val="footnote reference"/>
    <w:semiHidden/>
    <w:qFormat/>
    <w:rsid w:val="00950D23"/>
    <w:rPr>
      <w:vertAlign w:val="superscript"/>
    </w:rPr>
  </w:style>
  <w:style w:type="character" w:styleId="HTML3">
    <w:name w:val="HTML Keyboard"/>
    <w:qFormat/>
    <w:rsid w:val="00950D23"/>
    <w:rPr>
      <w:rFonts w:ascii="Menlo" w:eastAsia="Menlo" w:hAnsi="Menlo" w:cs="Menlo" w:hint="default"/>
      <w:sz w:val="21"/>
      <w:szCs w:val="21"/>
    </w:rPr>
  </w:style>
  <w:style w:type="character" w:styleId="HTML4">
    <w:name w:val="HTML Sample"/>
    <w:qFormat/>
    <w:rsid w:val="00950D23"/>
    <w:rPr>
      <w:rFonts w:ascii="Menlo" w:eastAsia="Menlo" w:hAnsi="Menlo" w:cs="Menlo"/>
      <w:sz w:val="21"/>
      <w:szCs w:val="21"/>
    </w:rPr>
  </w:style>
  <w:style w:type="table" w:styleId="af9">
    <w:name w:val="Table Grid"/>
    <w:basedOn w:val="a2"/>
    <w:uiPriority w:val="99"/>
    <w:unhideWhenUsed/>
    <w:qFormat/>
    <w:rsid w:val="0095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a6"/>
    <w:qFormat/>
    <w:rsid w:val="00950D23"/>
    <w:pPr>
      <w:adjustRightInd w:val="0"/>
      <w:snapToGrid w:val="0"/>
      <w:spacing w:line="360" w:lineRule="auto"/>
    </w:pPr>
    <w:rPr>
      <w:rFonts w:ascii="Tahoma" w:eastAsia="宋体" w:hAnsi="Tahoma"/>
      <w:sz w:val="24"/>
      <w:szCs w:val="24"/>
    </w:rPr>
  </w:style>
  <w:style w:type="paragraph" w:styleId="afa">
    <w:name w:val="List Paragraph"/>
    <w:basedOn w:val="a"/>
    <w:uiPriority w:val="99"/>
    <w:qFormat/>
    <w:rsid w:val="00950D23"/>
    <w:pPr>
      <w:ind w:firstLineChars="200" w:firstLine="420"/>
    </w:pPr>
    <w:rPr>
      <w:rFonts w:eastAsia="宋体"/>
      <w:sz w:val="21"/>
      <w:szCs w:val="24"/>
    </w:rPr>
  </w:style>
  <w:style w:type="paragraph" w:customStyle="1" w:styleId="Char6">
    <w:name w:val="Char"/>
    <w:basedOn w:val="a"/>
    <w:qFormat/>
    <w:rsid w:val="00950D23"/>
    <w:pPr>
      <w:widowControl/>
      <w:spacing w:line="240" w:lineRule="exact"/>
      <w:jc w:val="left"/>
    </w:pPr>
    <w:rPr>
      <w:rFonts w:ascii="Verdana" w:eastAsia="宋体" w:hAnsi="Verdana"/>
      <w:kern w:val="0"/>
      <w:sz w:val="21"/>
      <w:lang w:eastAsia="en-US"/>
    </w:rPr>
  </w:style>
  <w:style w:type="paragraph" w:customStyle="1" w:styleId="13">
    <w:name w:val="纯文本1"/>
    <w:basedOn w:val="a"/>
    <w:qFormat/>
    <w:rsid w:val="00950D23"/>
    <w:pPr>
      <w:adjustRightInd w:val="0"/>
      <w:textAlignment w:val="baseline"/>
    </w:pPr>
    <w:rPr>
      <w:rFonts w:ascii="宋体" w:hAnsi="Courier New"/>
      <w:sz w:val="28"/>
    </w:rPr>
  </w:style>
  <w:style w:type="paragraph" w:customStyle="1" w:styleId="14">
    <w:name w:val="正文1"/>
    <w:basedOn w:val="a"/>
    <w:uiPriority w:val="99"/>
    <w:qFormat/>
    <w:rsid w:val="00950D23"/>
    <w:pPr>
      <w:widowControl/>
      <w:spacing w:before="100" w:beforeAutospacing="1" w:after="100" w:afterAutospacing="1"/>
      <w:jc w:val="left"/>
    </w:pPr>
    <w:rPr>
      <w:rFonts w:ascii="宋体" w:hAnsi="宋体" w:cs="宋体"/>
      <w:spacing w:val="1"/>
      <w:kern w:val="0"/>
      <w:sz w:val="24"/>
      <w:szCs w:val="21"/>
    </w:rPr>
  </w:style>
  <w:style w:type="paragraph" w:customStyle="1" w:styleId="15">
    <w:name w:val="列出段落1"/>
    <w:basedOn w:val="a"/>
    <w:uiPriority w:val="99"/>
    <w:qFormat/>
    <w:rsid w:val="00950D23"/>
    <w:pPr>
      <w:ind w:firstLineChars="200" w:firstLine="420"/>
    </w:pPr>
  </w:style>
  <w:style w:type="paragraph" w:customStyle="1" w:styleId="23">
    <w:name w:val="纯文本2"/>
    <w:basedOn w:val="a"/>
    <w:qFormat/>
    <w:rsid w:val="00950D23"/>
    <w:pPr>
      <w:adjustRightInd w:val="0"/>
      <w:textAlignment w:val="baseline"/>
    </w:pPr>
    <w:rPr>
      <w:rFonts w:ascii="宋体" w:hAnsi="Courier New"/>
    </w:rPr>
  </w:style>
  <w:style w:type="paragraph" w:customStyle="1" w:styleId="TableParagraph">
    <w:name w:val="Table Paragraph"/>
    <w:basedOn w:val="a"/>
    <w:uiPriority w:val="1"/>
    <w:qFormat/>
    <w:rsid w:val="00950D23"/>
    <w:pPr>
      <w:autoSpaceDE w:val="0"/>
      <w:autoSpaceDN w:val="0"/>
      <w:adjustRightInd w:val="0"/>
      <w:jc w:val="left"/>
    </w:pPr>
    <w:rPr>
      <w:rFonts w:eastAsia="宋体"/>
      <w:kern w:val="0"/>
      <w:sz w:val="24"/>
      <w:szCs w:val="24"/>
    </w:rPr>
  </w:style>
  <w:style w:type="paragraph" w:customStyle="1" w:styleId="Char10">
    <w:name w:val="Char1"/>
    <w:basedOn w:val="a"/>
    <w:qFormat/>
    <w:rsid w:val="00950D23"/>
    <w:rPr>
      <w:rFonts w:ascii="Tahoma" w:eastAsia="宋体" w:hAnsi="Tahoma"/>
      <w:sz w:val="24"/>
    </w:rPr>
  </w:style>
  <w:style w:type="paragraph" w:customStyle="1" w:styleId="afb">
    <w:name w:val="图"/>
    <w:basedOn w:val="a"/>
    <w:qFormat/>
    <w:rsid w:val="00950D23"/>
    <w:pPr>
      <w:keepNext/>
      <w:adjustRightInd w:val="0"/>
      <w:spacing w:line="300" w:lineRule="auto"/>
      <w:jc w:val="center"/>
      <w:textAlignment w:val="center"/>
    </w:pPr>
    <w:rPr>
      <w:rFonts w:eastAsia="宋体"/>
      <w:snapToGrid w:val="0"/>
      <w:spacing w:val="20"/>
      <w:kern w:val="0"/>
      <w:sz w:val="24"/>
    </w:rPr>
  </w:style>
  <w:style w:type="paragraph" w:customStyle="1" w:styleId="p15">
    <w:name w:val="p15"/>
    <w:basedOn w:val="a"/>
    <w:qFormat/>
    <w:rsid w:val="00950D23"/>
    <w:pPr>
      <w:widowControl/>
      <w:spacing w:before="100" w:beforeAutospacing="1" w:after="100" w:afterAutospacing="1"/>
      <w:jc w:val="left"/>
    </w:pPr>
    <w:rPr>
      <w:rFonts w:ascii="宋体" w:hAnsi="宋体" w:cs="宋体"/>
      <w:kern w:val="0"/>
      <w:sz w:val="24"/>
      <w:szCs w:val="24"/>
    </w:rPr>
  </w:style>
  <w:style w:type="character" w:customStyle="1" w:styleId="bdsnopic">
    <w:name w:val="bds_nopic"/>
    <w:basedOn w:val="a1"/>
    <w:qFormat/>
    <w:rsid w:val="00950D23"/>
  </w:style>
  <w:style w:type="character" w:customStyle="1" w:styleId="state">
    <w:name w:val="state"/>
    <w:qFormat/>
    <w:rsid w:val="00950D23"/>
    <w:rPr>
      <w:b/>
      <w:color w:val="FFFFFF"/>
      <w:sz w:val="19"/>
      <w:szCs w:val="19"/>
    </w:rPr>
  </w:style>
  <w:style w:type="character" w:customStyle="1" w:styleId="hilite6">
    <w:name w:val="hilite6"/>
    <w:qFormat/>
    <w:rsid w:val="00950D23"/>
    <w:rPr>
      <w:color w:val="FFFFFF"/>
      <w:shd w:val="clear" w:color="auto" w:fill="776666"/>
    </w:rPr>
  </w:style>
  <w:style w:type="character" w:customStyle="1" w:styleId="font21">
    <w:name w:val="font21"/>
    <w:basedOn w:val="a1"/>
    <w:qFormat/>
    <w:rsid w:val="00950D23"/>
    <w:rPr>
      <w:rFonts w:ascii="Times New Roman" w:hAnsi="Times New Roman" w:cs="Times New Roman" w:hint="default"/>
      <w:color w:val="000000"/>
      <w:sz w:val="18"/>
      <w:szCs w:val="18"/>
      <w:u w:val="none"/>
    </w:rPr>
  </w:style>
  <w:style w:type="character" w:customStyle="1" w:styleId="grid2">
    <w:name w:val="grid2"/>
    <w:basedOn w:val="a1"/>
    <w:qFormat/>
    <w:rsid w:val="00950D23"/>
  </w:style>
  <w:style w:type="character" w:customStyle="1" w:styleId="Char1">
    <w:name w:val="正文文本缩进 Char"/>
    <w:link w:val="a8"/>
    <w:qFormat/>
    <w:rsid w:val="00950D23"/>
    <w:rPr>
      <w:rFonts w:ascii="方正仿宋简体" w:eastAsia="方正仿宋简体" w:hAnsi="创艺简仿宋"/>
      <w:kern w:val="2"/>
      <w:sz w:val="24"/>
      <w:lang w:val="en-US" w:eastAsia="zh-CN" w:bidi="ar-SA"/>
    </w:rPr>
  </w:style>
  <w:style w:type="character" w:customStyle="1" w:styleId="Char4">
    <w:name w:val="页脚 Char"/>
    <w:link w:val="ac"/>
    <w:uiPriority w:val="99"/>
    <w:qFormat/>
    <w:rsid w:val="00950D23"/>
    <w:rPr>
      <w:rFonts w:eastAsia="楷体_GB2312"/>
      <w:kern w:val="2"/>
      <w:sz w:val="18"/>
    </w:rPr>
  </w:style>
  <w:style w:type="character" w:customStyle="1" w:styleId="active8">
    <w:name w:val="active8"/>
    <w:qFormat/>
    <w:rsid w:val="00950D23"/>
    <w:rPr>
      <w:color w:val="00FF00"/>
      <w:shd w:val="clear" w:color="auto" w:fill="000000"/>
    </w:rPr>
  </w:style>
  <w:style w:type="character" w:customStyle="1" w:styleId="bdsmore7">
    <w:name w:val="bds_more7"/>
    <w:basedOn w:val="a1"/>
    <w:qFormat/>
    <w:rsid w:val="00950D23"/>
  </w:style>
  <w:style w:type="character" w:customStyle="1" w:styleId="noused">
    <w:name w:val="noused"/>
    <w:qFormat/>
    <w:rsid w:val="00950D23"/>
    <w:rPr>
      <w:b/>
      <w:color w:val="FFFFFF"/>
      <w:sz w:val="21"/>
      <w:szCs w:val="21"/>
    </w:rPr>
  </w:style>
  <w:style w:type="character" w:customStyle="1" w:styleId="Char3">
    <w:name w:val="批注框文本 Char"/>
    <w:link w:val="ab"/>
    <w:uiPriority w:val="99"/>
    <w:semiHidden/>
    <w:qFormat/>
    <w:locked/>
    <w:rsid w:val="00950D23"/>
    <w:rPr>
      <w:rFonts w:eastAsia="楷体_GB2312"/>
      <w:kern w:val="2"/>
      <w:sz w:val="18"/>
      <w:szCs w:val="18"/>
    </w:rPr>
  </w:style>
  <w:style w:type="character" w:customStyle="1" w:styleId="bdsmore8">
    <w:name w:val="bds_more8"/>
    <w:qFormat/>
    <w:rsid w:val="00950D23"/>
    <w:rPr>
      <w:rFonts w:ascii="宋体" w:eastAsia="宋体" w:hAnsi="宋体" w:cs="宋体" w:hint="eastAsia"/>
    </w:rPr>
  </w:style>
  <w:style w:type="character" w:customStyle="1" w:styleId="2Char">
    <w:name w:val="标题 2 Char"/>
    <w:link w:val="2"/>
    <w:qFormat/>
    <w:rsid w:val="00950D23"/>
    <w:rPr>
      <w:rFonts w:ascii="宋体" w:eastAsia="楷体_GB2312" w:hAnsi="宋体"/>
      <w:b/>
      <w:kern w:val="2"/>
      <w:sz w:val="26"/>
      <w:lang w:val="en-US" w:eastAsia="zh-CN" w:bidi="ar-SA"/>
    </w:rPr>
  </w:style>
  <w:style w:type="character" w:customStyle="1" w:styleId="other">
    <w:name w:val="other"/>
    <w:basedOn w:val="a1"/>
    <w:qFormat/>
    <w:rsid w:val="00950D23"/>
  </w:style>
  <w:style w:type="character" w:customStyle="1" w:styleId="Char0">
    <w:name w:val="批注文字 Char"/>
    <w:link w:val="a5"/>
    <w:semiHidden/>
    <w:qFormat/>
    <w:rsid w:val="00950D23"/>
    <w:rPr>
      <w:rFonts w:eastAsia="楷体_GB2312"/>
      <w:kern w:val="2"/>
      <w:sz w:val="26"/>
    </w:rPr>
  </w:style>
  <w:style w:type="character" w:customStyle="1" w:styleId="Char5">
    <w:name w:val="页眉 Char"/>
    <w:link w:val="ad"/>
    <w:uiPriority w:val="99"/>
    <w:qFormat/>
    <w:rsid w:val="00950D23"/>
    <w:rPr>
      <w:rFonts w:eastAsia="楷体_GB2312"/>
      <w:kern w:val="2"/>
      <w:sz w:val="18"/>
    </w:rPr>
  </w:style>
  <w:style w:type="character" w:customStyle="1" w:styleId="bdsnopic1">
    <w:name w:val="bds_nopic1"/>
    <w:basedOn w:val="a1"/>
    <w:qFormat/>
    <w:rsid w:val="00950D23"/>
  </w:style>
  <w:style w:type="character" w:customStyle="1" w:styleId="hilite">
    <w:name w:val="hilite"/>
    <w:qFormat/>
    <w:rsid w:val="00950D23"/>
    <w:rPr>
      <w:color w:val="FFFFFF"/>
      <w:shd w:val="clear" w:color="auto" w:fill="776666"/>
    </w:rPr>
  </w:style>
  <w:style w:type="character" w:customStyle="1" w:styleId="hover61">
    <w:name w:val="hover61"/>
    <w:qFormat/>
    <w:rsid w:val="00950D23"/>
    <w:rPr>
      <w:shd w:val="clear" w:color="auto" w:fill="FF0000"/>
    </w:rPr>
  </w:style>
  <w:style w:type="character" w:customStyle="1" w:styleId="Char2">
    <w:name w:val="纯文本 Char"/>
    <w:link w:val="a9"/>
    <w:qFormat/>
    <w:rsid w:val="00950D23"/>
    <w:rPr>
      <w:rFonts w:ascii="宋体" w:eastAsia="楷体_GB2312" w:hAnsi="Courier New"/>
      <w:kern w:val="2"/>
      <w:sz w:val="26"/>
      <w:lang w:val="en-US" w:eastAsia="zh-CN" w:bidi="ar-SA"/>
    </w:rPr>
  </w:style>
  <w:style w:type="character" w:customStyle="1" w:styleId="CharChar2">
    <w:name w:val="Char Char2"/>
    <w:qFormat/>
    <w:rsid w:val="00950D23"/>
    <w:rPr>
      <w:rFonts w:ascii="宋体" w:eastAsia="楷体_GB2312" w:hAnsi="宋体"/>
      <w:b/>
      <w:kern w:val="2"/>
      <w:sz w:val="26"/>
      <w:lang w:val="en-US" w:eastAsia="zh-CN" w:bidi="ar-SA"/>
    </w:rPr>
  </w:style>
  <w:style w:type="character" w:customStyle="1" w:styleId="active">
    <w:name w:val="active"/>
    <w:qFormat/>
    <w:rsid w:val="00950D23"/>
    <w:rPr>
      <w:color w:val="00FF00"/>
      <w:shd w:val="clear" w:color="auto" w:fill="000000"/>
    </w:rPr>
  </w:style>
  <w:style w:type="character" w:customStyle="1" w:styleId="bdsmore4">
    <w:name w:val="bds_more4"/>
    <w:qFormat/>
    <w:rsid w:val="00950D23"/>
    <w:rPr>
      <w:rFonts w:ascii="宋体" w:eastAsia="宋体" w:hAnsi="宋体" w:cs="宋体" w:hint="eastAsia"/>
    </w:rPr>
  </w:style>
  <w:style w:type="character" w:customStyle="1" w:styleId="bdsmore5">
    <w:name w:val="bds_more5"/>
    <w:basedOn w:val="a1"/>
    <w:qFormat/>
    <w:rsid w:val="00950D23"/>
  </w:style>
  <w:style w:type="character" w:customStyle="1" w:styleId="bdsnopic2">
    <w:name w:val="bds_nopic2"/>
    <w:basedOn w:val="a1"/>
    <w:qFormat/>
    <w:rsid w:val="00950D23"/>
  </w:style>
  <w:style w:type="character" w:customStyle="1" w:styleId="Char">
    <w:name w:val="正文缩进 Char"/>
    <w:link w:val="a0"/>
    <w:qFormat/>
    <w:rsid w:val="00950D23"/>
    <w:rPr>
      <w:rFonts w:eastAsia="楷体_GB2312"/>
      <w:kern w:val="2"/>
      <w:sz w:val="24"/>
      <w:lang w:val="en-US" w:eastAsia="zh-CN" w:bidi="ar-SA"/>
    </w:rPr>
  </w:style>
  <w:style w:type="character" w:customStyle="1" w:styleId="font31">
    <w:name w:val="font31"/>
    <w:basedOn w:val="a1"/>
    <w:qFormat/>
    <w:rsid w:val="00950D23"/>
    <w:rPr>
      <w:rFonts w:ascii="宋体" w:eastAsia="宋体" w:hAnsi="宋体" w:cs="宋体" w:hint="eastAsia"/>
      <w:color w:val="000000"/>
      <w:sz w:val="22"/>
      <w:szCs w:val="22"/>
      <w:u w:val="none"/>
    </w:rPr>
  </w:style>
  <w:style w:type="character" w:customStyle="1" w:styleId="grid">
    <w:name w:val="grid"/>
    <w:basedOn w:val="a1"/>
    <w:qFormat/>
    <w:rsid w:val="00950D23"/>
  </w:style>
  <w:style w:type="character" w:customStyle="1" w:styleId="bdsmore6">
    <w:name w:val="bds_more6"/>
    <w:basedOn w:val="a1"/>
    <w:qFormat/>
    <w:rsid w:val="00950D23"/>
  </w:style>
  <w:style w:type="table" w:customStyle="1" w:styleId="24">
    <w:name w:val="网格型2"/>
    <w:basedOn w:val="a2"/>
    <w:uiPriority w:val="99"/>
    <w:qFormat/>
    <w:rsid w:val="00950D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2"/>
    <w:qFormat/>
    <w:rsid w:val="00950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838E4-0B37-4297-821A-D8BF3F09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7</TotalTime>
  <Pages>48</Pages>
  <Words>4023</Words>
  <Characters>22935</Characters>
  <Application>Microsoft Office Word</Application>
  <DocSecurity>0</DocSecurity>
  <Lines>191</Lines>
  <Paragraphs>53</Paragraphs>
  <ScaleCrop>false</ScaleCrop>
  <Company>江苏三师南通</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Administrator</dc:creator>
  <cp:lastModifiedBy>user</cp:lastModifiedBy>
  <cp:revision>2</cp:revision>
  <cp:lastPrinted>2017-08-19T02:26:00Z</cp:lastPrinted>
  <dcterms:created xsi:type="dcterms:W3CDTF">2019-10-21T07:16:00Z</dcterms:created>
  <dcterms:modified xsi:type="dcterms:W3CDTF">2019-10-21T07:16:00Z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