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南通市商务局2024—2025年度南通“走出去”综合服务体</w:t>
      </w:r>
      <w:r>
        <w:rPr>
          <w:rFonts w:hint="eastAsia" w:ascii="宋体" w:hAnsi="宋体" w:eastAsia="宋体" w:cs="宋体"/>
          <w:b/>
          <w:bCs/>
          <w:sz w:val="32"/>
          <w:szCs w:val="32"/>
          <w:u w:val="none" w:color="auto"/>
          <w:lang w:eastAsia="zh-CN"/>
        </w:rPr>
        <w:t>系建设服务项目</w:t>
      </w:r>
      <w:r>
        <w:rPr>
          <w:rFonts w:hint="eastAsia" w:ascii="宋体" w:hAnsi="宋体" w:eastAsia="宋体" w:cs="宋体"/>
          <w:b/>
          <w:bCs/>
          <w:sz w:val="32"/>
          <w:szCs w:val="32"/>
          <w:u w:val="none" w:color="auto"/>
          <w:lang w:val="en-US" w:eastAsia="zh-CN"/>
        </w:rPr>
        <w:t>需求</w:t>
      </w:r>
    </w:p>
    <w:p>
      <w:pPr>
        <w:adjustRightIn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一、项目服务需求</w:t>
      </w:r>
    </w:p>
    <w:p>
      <w:pPr>
        <w:adjustRightInd w:val="0"/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提供走出去市场考察服务</w:t>
      </w:r>
    </w:p>
    <w:p>
      <w:pPr>
        <w:adjustRightIn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与境外商协会、园区和第三方机构合作，组织开展至少2次赴境外考察活动，帮助企业了解境外国家投资环境和政策，对接境外各种资源，促进企业在境外设立子公司、生产基地、研发中心和海外仓等，实现企业健康有序走出去。同时，至少举办2场重点国别投资环境或境外园区推介会，帮助企业了解境外园区招商政策，带动更多企业赴海外投资兴业。</w:t>
      </w:r>
    </w:p>
    <w:p>
      <w:pPr>
        <w:adjustRightIn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提供走出去人才培训服务</w:t>
      </w:r>
    </w:p>
    <w:p>
      <w:pPr>
        <w:adjustRightIn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与国家和省内外有关商协会对接，举办至少2期对外投资合作业务培训班，邀请外经行业专家授课，每期参加企业不少于30家，促进南通国际经济合作业务发展；举办至少1期“一带一路”投资合作业务培训或境外投资合规经营方面培训，参加企业不少于60家，助力企业抢抓“一带一路”建设机遇，帮助企业提升跨国经营管理能力，加快形成国内国际双循环相互促进的新发展格局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adjustRightInd w:val="0"/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提供走出去对接合作服务</w:t>
      </w:r>
    </w:p>
    <w:p>
      <w:pPr>
        <w:adjustRightIn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举办政银企对接活动不少于1次，帮助走出去企业解决跨境融资困难、有效规避业务风险，有效保障企业及人员走出去；组织举办政校企对接活动不少于2次，帮助走出去企业储备和培养国际化人才，破解企业人力资源瓶颈；组织企业与外省市企业、商协会开展对接交流活动不少于3次，帮助企业寻找合作项目和机会，深化南通市与外地企业合作，促进企业强强联合、资源共享、海外业务抱团发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adjustRightIn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三、合同履行期限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2024年12月20日至2025年12月19日。本合同到期后，基于原合同条款，续签两年，并根据实际情况进行必要调整。</w:t>
      </w:r>
    </w:p>
    <w:p>
      <w:pPr>
        <w:adjustRightIn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四、付款方式</w:t>
      </w:r>
    </w:p>
    <w:p>
      <w:pPr>
        <w:bidi w:val="0"/>
        <w:spacing w:line="360" w:lineRule="auto"/>
        <w:ind w:firstLine="480" w:firstLineChars="20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签订合同后支付合同价款的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0%，剩余款项待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合同履行期限</w:t>
      </w:r>
      <w:r>
        <w:rPr>
          <w:rFonts w:hint="eastAsia" w:ascii="宋体" w:hAnsi="宋体" w:eastAsia="宋体" w:cs="宋体"/>
          <w:sz w:val="24"/>
          <w:szCs w:val="24"/>
        </w:rPr>
        <w:t>结束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sz w:val="24"/>
          <w:szCs w:val="24"/>
        </w:rPr>
        <w:t>支付。每次付款前供应商须出具同等金额的正规发票。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E0E10"/>
    <w:rsid w:val="4C01521C"/>
    <w:rsid w:val="57E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2024-12-03T01:28:00Z</dcterms:created>
  <dc:creator>Admin</dc:creator>
  <cp:lastModifiedBy>L</cp:lastModifiedBy>
  <dcterms:modified xsi:type="dcterms:W3CDTF">2024-12-03T02:28:29Z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BF5447BF17244096A251050B3157825C_11</vt:lpwstr>
  </property>
</Properties>
</file>