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81B6E">
      <w:pPr>
        <w:bidi w:val="0"/>
        <w:jc w:val="center"/>
        <w:rPr>
          <w:rFonts w:hint="default"/>
          <w:b/>
          <w:bCs/>
          <w:sz w:val="32"/>
          <w:szCs w:val="32"/>
          <w:lang w:val="en-US" w:eastAsia="zh-CN"/>
        </w:rPr>
      </w:pPr>
      <w:bookmarkStart w:id="0" w:name="_GoBack"/>
      <w:r>
        <w:rPr>
          <w:rFonts w:hint="eastAsia"/>
          <w:b/>
          <w:bCs/>
          <w:sz w:val="32"/>
          <w:szCs w:val="32"/>
          <w:lang w:eastAsia="zh-CN"/>
        </w:rPr>
        <w:t>南通市商务局广交会（华交会）南通分团展务服务项目</w:t>
      </w:r>
      <w:r>
        <w:rPr>
          <w:rFonts w:hint="eastAsia"/>
          <w:b/>
          <w:bCs/>
          <w:sz w:val="32"/>
          <w:szCs w:val="32"/>
          <w:lang w:val="en-US" w:eastAsia="zh-CN"/>
        </w:rPr>
        <w:t>需求</w:t>
      </w:r>
    </w:p>
    <w:bookmarkEnd w:id="0"/>
    <w:p w14:paraId="13515A06">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一、</w:t>
      </w:r>
      <w:r>
        <w:rPr>
          <w:rFonts w:hint="eastAsia" w:ascii="宋体" w:hAnsi="宋体" w:eastAsia="宋体" w:cs="宋体"/>
          <w:b/>
          <w:bCs/>
          <w:color w:val="auto"/>
          <w:sz w:val="24"/>
          <w:szCs w:val="24"/>
          <w:highlight w:val="none"/>
          <w:lang w:val="en-US" w:eastAsia="zh-CN"/>
        </w:rPr>
        <w:t>项目背景</w:t>
      </w:r>
    </w:p>
    <w:p w14:paraId="7C12465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（一）广交会</w:t>
      </w:r>
    </w:p>
    <w:p w14:paraId="03A345FD">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进出口商品交易会（以下简称广交会），自1957年春季起每年春秋两季在广州举办，已连续举办136届，是中国目前历史最长、层次最高、规模最大、商品种类最全、到会客商最多、成交效果最好的综合性国际贸易盛会。南通分团各类展位总数位居全省各地级市前列。</w:t>
      </w:r>
    </w:p>
    <w:p w14:paraId="1B27855B">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第137届广交会南通分团基本情况：</w:t>
      </w:r>
    </w:p>
    <w:p w14:paraId="0B547858">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展会时间：2025年4月15日—5月5日，预计分三期举行。</w:t>
      </w:r>
    </w:p>
    <w:p w14:paraId="20C54247">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展会地点：广州琶洲展馆会展中心。</w:t>
      </w:r>
    </w:p>
    <w:p w14:paraId="50360067">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组展规模：广交会南通分团各类展位预计640个。</w:t>
      </w:r>
    </w:p>
    <w:p w14:paraId="7D4F6D0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（二）华交会</w:t>
      </w:r>
    </w:p>
    <w:p w14:paraId="1B58B0D5">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中国华东出口商品交易会（以下简称华交会），现已成功举行了32届，被誉为中国开春第一展，是外贸新年走势的风向标，南通企业参展积极性高，参展企业近百家。</w:t>
      </w:r>
    </w:p>
    <w:p w14:paraId="4A6BF699">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第33届华交会南通分团基本情况：</w:t>
      </w:r>
    </w:p>
    <w:p w14:paraId="7E289AF5">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暂定展会时间：2025年3月（时间以实际为准）。</w:t>
      </w:r>
    </w:p>
    <w:p w14:paraId="1A1D59DD">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展会地点：上海国际博览中心。</w:t>
      </w:r>
    </w:p>
    <w:p w14:paraId="52CE6D18">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组展规模：华交会南通分团各类展位预计105个。</w:t>
      </w:r>
    </w:p>
    <w:p w14:paraId="46488A6C">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二、服务</w:t>
      </w:r>
      <w:r>
        <w:rPr>
          <w:rFonts w:hint="eastAsia" w:ascii="宋体" w:hAnsi="宋体" w:eastAsia="宋体" w:cs="宋体"/>
          <w:b/>
          <w:bCs/>
          <w:color w:val="auto"/>
          <w:sz w:val="24"/>
          <w:szCs w:val="24"/>
          <w:highlight w:val="none"/>
          <w:lang w:val="en-US" w:eastAsia="zh-CN"/>
        </w:rPr>
        <w:t>内容</w:t>
      </w:r>
    </w:p>
    <w:p w14:paraId="677AA0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广交会、华交会的举办模式</w:t>
      </w:r>
      <w:r>
        <w:rPr>
          <w:rFonts w:hint="eastAsia" w:ascii="宋体" w:hAnsi="宋体" w:cs="宋体"/>
          <w:color w:val="auto"/>
          <w:sz w:val="24"/>
          <w:szCs w:val="24"/>
          <w:highlight w:val="none"/>
          <w:lang w:eastAsia="zh-CN"/>
        </w:rPr>
        <w:t>为线上线下融合办展，且</w:t>
      </w:r>
      <w:r>
        <w:rPr>
          <w:rFonts w:hint="eastAsia" w:ascii="宋体" w:hAnsi="宋体" w:cs="宋体"/>
          <w:color w:val="auto"/>
          <w:sz w:val="24"/>
          <w:szCs w:val="24"/>
          <w:highlight w:val="none"/>
        </w:rPr>
        <w:t>线上展常态化持续举办。展务服务主要内容如下：</w:t>
      </w:r>
    </w:p>
    <w:p w14:paraId="1FE5735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1.前期筹备。转发上级文件和落实管理要求；发布招展通知；制定工作方案；收集基础材料（含各阶段材料的收集、整理、汇总、核实）；</w:t>
      </w:r>
      <w:r>
        <w:rPr>
          <w:rFonts w:hint="eastAsia" w:ascii="宋体" w:hAnsi="宋体" w:cs="宋体"/>
          <w:color w:val="auto"/>
          <w:sz w:val="24"/>
          <w:szCs w:val="24"/>
          <w:highlight w:val="none"/>
          <w:lang w:eastAsia="zh-CN"/>
        </w:rPr>
        <w:t>指导企业在广交会“易捷通”系统</w:t>
      </w:r>
      <w:r>
        <w:rPr>
          <w:rFonts w:hint="eastAsia" w:ascii="宋体" w:hAnsi="宋体" w:cs="宋体"/>
          <w:color w:val="auto"/>
          <w:sz w:val="24"/>
          <w:szCs w:val="24"/>
          <w:highlight w:val="none"/>
        </w:rPr>
        <w:t>上传并完善相关信息（含上报参展企业申报展位资料与数据）；进行展位申报确认等。</w:t>
      </w:r>
    </w:p>
    <w:p w14:paraId="4A1A7D3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2.数据服务。按照商务部外贸中心要求对广交会“易捷通”系统、按照省商务厅要求对省交易团管理系统等相关信息系统数据进行处理与维护；对华交会信息系统数据进行处理与维护等。</w:t>
      </w:r>
    </w:p>
    <w:p w14:paraId="10B5A0D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展前准备。制定展位安排方案；组织参展企业展前培训；梳理南通分团展位基数和参展企业情况，组织企业申报并汇总整理，提出展位分配初步方案，解答分配事宜；根据企业展位特点，完成南通分团企业特装展位设计、审核工作；协助南通分团召开展前会议（南通）（仅广交会）；编印参展手册（仅广交会）；与参展企业签订参展责任书、明确其参展主体责任等。</w:t>
      </w:r>
    </w:p>
    <w:p w14:paraId="27D9C87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4.证件管理。各类参展证件、车辆通行证的办理、通知及送达；临时补办各类参展证件、车辆通行证等。</w:t>
      </w:r>
    </w:p>
    <w:p w14:paraId="6300B52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5.商旅服务。为参展企业联系展品长途运输及展厅内外装卸搬运；为参展企业联系人员住宿、餐饮以及宾馆与展馆之间的通勤大巴等。</w:t>
      </w:r>
    </w:p>
    <w:p w14:paraId="626F066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6.财务服务。协助南通分团做好参展企业线下展位费的收取、开票及电话核实地址并邮寄。</w:t>
      </w:r>
    </w:p>
    <w:p w14:paraId="01D9A60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7.现场服务。协助南通分团召开参展企业展前</w:t>
      </w:r>
      <w:r>
        <w:rPr>
          <w:rFonts w:hint="eastAsia" w:ascii="宋体" w:hAnsi="宋体" w:cs="宋体"/>
          <w:color w:val="auto"/>
          <w:sz w:val="24"/>
          <w:szCs w:val="24"/>
          <w:highlight w:val="none"/>
          <w:lang w:eastAsia="zh-CN"/>
        </w:rPr>
        <w:t>（广州）</w:t>
      </w:r>
      <w:r>
        <w:rPr>
          <w:rFonts w:hint="eastAsia" w:ascii="宋体" w:hAnsi="宋体" w:cs="宋体"/>
          <w:color w:val="auto"/>
          <w:sz w:val="24"/>
          <w:szCs w:val="24"/>
          <w:highlight w:val="none"/>
        </w:rPr>
        <w:t>会议；协助南通分团开展线下巡馆；安排现场对接活动；协助处理</w:t>
      </w:r>
      <w:r>
        <w:rPr>
          <w:rFonts w:hint="eastAsia" w:ascii="宋体" w:hAnsi="宋体" w:cs="宋体"/>
          <w:color w:val="auto"/>
          <w:sz w:val="24"/>
          <w:szCs w:val="24"/>
          <w:highlight w:val="none"/>
          <w:lang w:eastAsia="zh-CN"/>
        </w:rPr>
        <w:t>各类</w:t>
      </w:r>
      <w:r>
        <w:rPr>
          <w:rFonts w:hint="eastAsia" w:ascii="宋体" w:hAnsi="宋体" w:cs="宋体"/>
          <w:color w:val="auto"/>
          <w:sz w:val="24"/>
          <w:szCs w:val="24"/>
          <w:highlight w:val="none"/>
        </w:rPr>
        <w:t>纠纷与突发情况；加强安全保障等。</w:t>
      </w:r>
    </w:p>
    <w:p w14:paraId="1E8FAA5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8.行政服务。参展企业意向订单与成交统计；对外宣传报道以及向上推荐典型宣传企业；组织完成参展企业调查问卷等调研及其他经贸活动</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w:t>
      </w:r>
    </w:p>
    <w:p w14:paraId="3110BEB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9.展后复盘。协助南通分团对企业参展情况进行考核打分；通报企业参展情况、总结服务工作等。</w:t>
      </w:r>
    </w:p>
    <w:p w14:paraId="4209B83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10.部门联络。协助南通分团与省交易团、各县（市）、区商务主管部门以及各相关部门加强工作联络与信息交流等。</w:t>
      </w:r>
    </w:p>
    <w:p w14:paraId="6ADA253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11.线上展务。线上参展咨询服务；企业“云展厅”系统数据管理；梳理云展位情况，并指导企业按要求线上参展；线上巡馆。</w:t>
      </w:r>
    </w:p>
    <w:p w14:paraId="03E3E00C">
      <w:pPr>
        <w:keepNext w:val="0"/>
        <w:keepLines w:val="0"/>
        <w:pageBreakBefore w:val="0"/>
        <w:kinsoku/>
        <w:wordWrap/>
        <w:overflowPunct/>
        <w:topLinePunct w:val="0"/>
        <w:autoSpaceDN/>
        <w:bidi w:val="0"/>
        <w:adjustRightIn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12.供应商不得将合同约定的服务项目转包第三方</w:t>
      </w:r>
      <w:r>
        <w:rPr>
          <w:rFonts w:hint="eastAsia" w:ascii="宋体" w:hAnsi="宋体" w:eastAsia="宋体" w:cs="宋体"/>
          <w:color w:val="auto"/>
          <w:sz w:val="24"/>
          <w:szCs w:val="24"/>
          <w:highlight w:val="none"/>
          <w:lang w:val="en-US" w:eastAsia="zh-CN"/>
        </w:rPr>
        <w:t>。</w:t>
      </w:r>
    </w:p>
    <w:p w14:paraId="5D1181D8">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三、合同履行期限</w:t>
      </w:r>
    </w:p>
    <w:p w14:paraId="1C2A5E85">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三年（202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年），合同一年一签，每年包括两届广交会（春季、秋季各一届）、一届华交会</w:t>
      </w:r>
      <w:r>
        <w:rPr>
          <w:rFonts w:hint="eastAsia" w:ascii="宋体" w:hAnsi="宋体" w:eastAsia="宋体" w:cs="宋体"/>
          <w:color w:val="auto"/>
          <w:sz w:val="24"/>
          <w:szCs w:val="24"/>
          <w:highlight w:val="none"/>
          <w:lang w:val="en-US" w:eastAsia="zh-CN"/>
        </w:rPr>
        <w:t>。</w:t>
      </w:r>
    </w:p>
    <w:p w14:paraId="2EED4515">
      <w:pPr>
        <w:keepNext w:val="0"/>
        <w:keepLines w:val="0"/>
        <w:pageBreakBefore w:val="0"/>
        <w:kinsoku/>
        <w:wordWrap/>
        <w:overflowPunct/>
        <w:topLinePunct w:val="0"/>
        <w:autoSpaceDN/>
        <w:bidi w:val="0"/>
        <w:adjustRightInd w:val="0"/>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项目要求</w:t>
      </w:r>
    </w:p>
    <w:p w14:paraId="30A41B16">
      <w:pPr>
        <w:spacing w:line="360" w:lineRule="auto"/>
        <w:ind w:firstLine="480" w:firstLineChars="20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1.供应商应熟练掌握相关专业知识和操作流程，有能力做好采购人大型展会配套服务工作。</w:t>
      </w:r>
    </w:p>
    <w:p w14:paraId="50C31687">
      <w:pPr>
        <w:spacing w:line="360" w:lineRule="auto"/>
        <w:ind w:firstLine="480" w:firstLineChars="20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2.供应商需安排专人提供驻场服务，协同采购人做好展会全过程相关工作。</w:t>
      </w:r>
    </w:p>
    <w:p w14:paraId="71354AE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3.合同履约期间，如出现重大综合管理缺陷，采购人有权自缺陷出现之日起直至缺陷更正，进行处惩，如供应商对综合管理缺陷不予更正，采购人有权另请其他单位更正，所发生的费用可在费用结算或履约保证金中扣除。</w:t>
      </w:r>
    </w:p>
    <w:p w14:paraId="799C14D2">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成交供应商在履约期间，违反下列规定将被解除合同：</w:t>
      </w:r>
    </w:p>
    <w:p w14:paraId="75B081E7">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（1）严禁将服务转包他人；</w:t>
      </w:r>
    </w:p>
    <w:p w14:paraId="4BE6E37B">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（2）有其他违法违规情形的。</w:t>
      </w:r>
    </w:p>
    <w:p w14:paraId="2B935078">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5</w:t>
      </w:r>
      <w:r>
        <w:rPr>
          <w:rFonts w:hint="eastAsia" w:ascii="宋体" w:hAnsi="宋体" w:cs="宋体"/>
          <w:bCs/>
          <w:color w:val="auto"/>
          <w:sz w:val="24"/>
          <w:szCs w:val="24"/>
          <w:highlight w:val="none"/>
          <w:lang w:val="en-US" w:eastAsia="zh-CN"/>
        </w:rPr>
        <w:t>.</w:t>
      </w:r>
      <w:r>
        <w:rPr>
          <w:rFonts w:hint="eastAsia" w:ascii="宋体" w:hAnsi="宋体" w:cs="宋体"/>
          <w:bCs/>
          <w:color w:val="auto"/>
          <w:sz w:val="24"/>
          <w:szCs w:val="24"/>
          <w:highlight w:val="none"/>
        </w:rPr>
        <w:t>合同履行期间由于成交供应商的责任造成社会不良影响的，采购人有权根据情节轻重采取以下一项或多项措施：</w:t>
      </w:r>
    </w:p>
    <w:p w14:paraId="0D42E1A8">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（1）解除与服务供应商的合同；</w:t>
      </w:r>
    </w:p>
    <w:p w14:paraId="6F863AD4">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（2）限制其在以后项目中的投标；</w:t>
      </w:r>
    </w:p>
    <w:p w14:paraId="008D3B34">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cs="宋体"/>
          <w:bCs/>
          <w:color w:val="auto"/>
          <w:sz w:val="24"/>
          <w:szCs w:val="24"/>
          <w:highlight w:val="none"/>
        </w:rPr>
        <w:t>（3）涉及违约金、赔偿金或其他应付费用的，采购人有权从应支付成交供应商的合同结算款中扣除，若前述情形款项不足或没有可扣除款项，成交供应商应当另行向采购人支付</w:t>
      </w:r>
    </w:p>
    <w:p w14:paraId="1F8D7E24">
      <w:pPr>
        <w:spacing w:line="360" w:lineRule="auto"/>
        <w:ind w:firstLine="482" w:firstLineChars="200"/>
        <w:outlineLvl w:val="1"/>
        <w:rPr>
          <w:rFonts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cs="宋体"/>
          <w:b/>
          <w:bCs/>
          <w:color w:val="auto"/>
          <w:sz w:val="24"/>
          <w:szCs w:val="24"/>
          <w:highlight w:val="none"/>
        </w:rPr>
        <w:t>关于述标</w:t>
      </w:r>
    </w:p>
    <w:p w14:paraId="55A1F762">
      <w:pPr>
        <w:spacing w:line="360" w:lineRule="auto"/>
        <w:ind w:firstLine="480" w:firstLineChars="200"/>
        <w:outlineLvl w:val="2"/>
        <w:rPr>
          <w:rFonts w:ascii="宋体" w:hAnsi="宋体" w:cs="宋体"/>
          <w:bCs/>
          <w:color w:val="auto"/>
          <w:sz w:val="24"/>
          <w:szCs w:val="24"/>
          <w:highlight w:val="none"/>
        </w:rPr>
      </w:pPr>
      <w:r>
        <w:rPr>
          <w:rFonts w:hint="eastAsia" w:ascii="宋体" w:hAnsi="宋体" w:cs="宋体"/>
          <w:bCs/>
          <w:color w:val="auto"/>
          <w:sz w:val="24"/>
          <w:szCs w:val="24"/>
          <w:highlight w:val="none"/>
        </w:rPr>
        <w:t>1.述标方式。</w:t>
      </w:r>
    </w:p>
    <w:p w14:paraId="0185E4D1">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述标响应的方式由响应供应商自行决定（可采用PPT现场讲解的方式进行）。</w:t>
      </w:r>
    </w:p>
    <w:p w14:paraId="167ABAA7">
      <w:pPr>
        <w:spacing w:line="360" w:lineRule="auto"/>
        <w:ind w:firstLine="480" w:firstLineChars="200"/>
        <w:outlineLvl w:val="2"/>
        <w:rPr>
          <w:rFonts w:ascii="宋体" w:hAnsi="宋体" w:cs="宋体"/>
          <w:bCs/>
          <w:color w:val="auto"/>
          <w:sz w:val="24"/>
          <w:szCs w:val="24"/>
          <w:highlight w:val="none"/>
        </w:rPr>
      </w:pPr>
      <w:r>
        <w:rPr>
          <w:rFonts w:hint="eastAsia" w:ascii="宋体" w:hAnsi="宋体" w:cs="宋体"/>
          <w:bCs/>
          <w:color w:val="auto"/>
          <w:sz w:val="24"/>
          <w:szCs w:val="24"/>
          <w:highlight w:val="none"/>
        </w:rPr>
        <w:t>2.述标内容。</w:t>
      </w:r>
    </w:p>
    <w:p w14:paraId="4ADEF1E9">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由磋商响应供应商根据对项目需求和评审方法的理解，对本项目的服务方案及流程内容进行现场述标，并回答评委专家的相关问题。</w:t>
      </w:r>
    </w:p>
    <w:p w14:paraId="45270F97">
      <w:pPr>
        <w:spacing w:line="360" w:lineRule="auto"/>
        <w:ind w:firstLine="480" w:firstLineChars="200"/>
        <w:outlineLvl w:val="2"/>
        <w:rPr>
          <w:rFonts w:ascii="宋体" w:hAnsi="宋体" w:cs="宋体"/>
          <w:bCs/>
          <w:color w:val="auto"/>
          <w:sz w:val="24"/>
          <w:szCs w:val="24"/>
          <w:highlight w:val="none"/>
        </w:rPr>
      </w:pPr>
      <w:r>
        <w:rPr>
          <w:rFonts w:hint="eastAsia" w:ascii="宋体" w:hAnsi="宋体" w:cs="宋体"/>
          <w:bCs/>
          <w:color w:val="auto"/>
          <w:sz w:val="24"/>
          <w:szCs w:val="24"/>
          <w:highlight w:val="none"/>
        </w:rPr>
        <w:t>3.述标要求。</w:t>
      </w:r>
    </w:p>
    <w:p w14:paraId="0AAB6DE0">
      <w:pPr>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（1）响应项目的供应商的述标人员（项目负责人）按通知排序进场，并在规定时间内完成述标内容。</w:t>
      </w:r>
    </w:p>
    <w:p w14:paraId="00666848">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cs="宋体"/>
          <w:bCs/>
          <w:color w:val="auto"/>
          <w:sz w:val="24"/>
          <w:szCs w:val="24"/>
          <w:highlight w:val="none"/>
        </w:rPr>
        <w:t>（2）述标解答时间为5—10分钟</w:t>
      </w:r>
      <w:r>
        <w:rPr>
          <w:rFonts w:hint="eastAsia" w:ascii="宋体" w:hAnsi="宋体" w:cs="宋体"/>
          <w:bCs/>
          <w:color w:val="auto"/>
          <w:sz w:val="24"/>
          <w:szCs w:val="24"/>
          <w:highlight w:val="none"/>
          <w:lang w:eastAsia="zh-CN"/>
        </w:rPr>
        <w:t>。</w:t>
      </w:r>
    </w:p>
    <w:p w14:paraId="13F0C753">
      <w:pPr>
        <w:spacing w:line="360" w:lineRule="auto"/>
        <w:ind w:firstLine="482" w:firstLineChars="200"/>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六、服务量的调整及结算方式</w:t>
      </w:r>
    </w:p>
    <w:p w14:paraId="4E944D17">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若实际服务量暨展位数（以9平方米/标准展位统计，下同）与本文-第三部分-项目需求-项目背景-组展规模（广交会南通分团</w:t>
      </w:r>
      <w:r>
        <w:rPr>
          <w:rFonts w:hint="eastAsia" w:ascii="宋体" w:hAnsi="宋体" w:eastAsia="宋体" w:cs="宋体"/>
          <w:bCs/>
          <w:color w:val="auto"/>
          <w:sz w:val="24"/>
          <w:szCs w:val="24"/>
          <w:highlight w:val="none"/>
          <w:lang w:val="en-US" w:eastAsia="zh-CN"/>
        </w:rPr>
        <w:t>640</w:t>
      </w:r>
      <w:r>
        <w:rPr>
          <w:rFonts w:hint="eastAsia" w:ascii="宋体" w:hAnsi="宋体" w:eastAsia="宋体" w:cs="宋体"/>
          <w:bCs/>
          <w:color w:val="auto"/>
          <w:sz w:val="24"/>
          <w:szCs w:val="24"/>
          <w:highlight w:val="none"/>
        </w:rPr>
        <w:t>个展位/届、华交会南通分团</w:t>
      </w:r>
      <w:r>
        <w:rPr>
          <w:rFonts w:hint="eastAsia" w:ascii="宋体" w:hAnsi="宋体" w:eastAsia="宋体" w:cs="宋体"/>
          <w:bCs/>
          <w:color w:val="auto"/>
          <w:sz w:val="24"/>
          <w:szCs w:val="24"/>
          <w:highlight w:val="none"/>
          <w:lang w:val="en-US" w:eastAsia="zh-CN"/>
        </w:rPr>
        <w:t>105</w:t>
      </w:r>
      <w:r>
        <w:rPr>
          <w:rFonts w:hint="eastAsia" w:ascii="宋体" w:hAnsi="宋体" w:eastAsia="宋体" w:cs="宋体"/>
          <w:bCs/>
          <w:color w:val="auto"/>
          <w:sz w:val="24"/>
          <w:szCs w:val="24"/>
          <w:highlight w:val="none"/>
        </w:rPr>
        <w:t>个展位/届）相比发生变化，</w:t>
      </w:r>
      <w:r>
        <w:rPr>
          <w:rFonts w:hint="eastAsia" w:ascii="宋体" w:hAnsi="宋体" w:eastAsia="宋体" w:cs="宋体"/>
          <w:bCs/>
          <w:color w:val="auto"/>
          <w:sz w:val="24"/>
          <w:szCs w:val="24"/>
          <w:highlight w:val="none"/>
          <w:lang w:val="en-US" w:eastAsia="zh-CN"/>
        </w:rPr>
        <w:t>供应商</w:t>
      </w:r>
      <w:r>
        <w:rPr>
          <w:rFonts w:hint="eastAsia" w:ascii="宋体" w:hAnsi="宋体" w:eastAsia="宋体" w:cs="宋体"/>
          <w:bCs/>
          <w:color w:val="auto"/>
          <w:sz w:val="24"/>
          <w:szCs w:val="24"/>
          <w:highlight w:val="none"/>
        </w:rPr>
        <w:t>须无条件满足采购人需求，及时提供服务并确保服务质量。</w:t>
      </w:r>
    </w:p>
    <w:p w14:paraId="7048D9B5">
      <w:pPr>
        <w:keepNext w:val="0"/>
        <w:keepLines w:val="0"/>
        <w:pageBreakBefore w:val="0"/>
        <w:kinsoku/>
        <w:wordWrap/>
        <w:overflowPunct/>
        <w:topLinePunct w:val="0"/>
        <w:autoSpaceDN/>
        <w:bidi w:val="0"/>
        <w:adjustRightIn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付款方式</w:t>
      </w:r>
    </w:p>
    <w:p w14:paraId="683217B6">
      <w:pPr>
        <w:keepNext w:val="0"/>
        <w:keepLines w:val="0"/>
        <w:pageBreakBefore w:val="0"/>
        <w:kinsoku/>
        <w:wordWrap/>
        <w:overflowPunct/>
        <w:topLinePunct w:val="0"/>
        <w:autoSpaceDN/>
        <w:bidi w:val="0"/>
        <w:adjustRightIn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按具体项目即每届展会付款。每届</w:t>
      </w:r>
      <w:r>
        <w:rPr>
          <w:rFonts w:hint="eastAsia" w:ascii="宋体" w:hAnsi="宋体" w:cs="宋体"/>
          <w:color w:val="auto"/>
          <w:sz w:val="24"/>
          <w:szCs w:val="24"/>
          <w:highlight w:val="none"/>
          <w:lang w:eastAsia="zh-CN"/>
        </w:rPr>
        <w:t>广交会、</w:t>
      </w:r>
      <w:r>
        <w:rPr>
          <w:rFonts w:hint="eastAsia" w:ascii="宋体" w:hAnsi="宋体" w:cs="宋体"/>
          <w:color w:val="auto"/>
          <w:sz w:val="24"/>
          <w:szCs w:val="24"/>
          <w:highlight w:val="none"/>
        </w:rPr>
        <w:t>华交会成交供应商所服务的线下展部分结束（无遗留问题）之日后，双方共同完成本届展务服务费用结算，采购人向成交供应商一次性付清该笔费用</w:t>
      </w:r>
      <w:r>
        <w:rPr>
          <w:rFonts w:hint="eastAsia" w:ascii="宋体" w:hAnsi="宋体" w:eastAsia="宋体" w:cs="宋体"/>
          <w:color w:val="auto"/>
          <w:sz w:val="24"/>
          <w:szCs w:val="24"/>
          <w:highlight w:val="none"/>
          <w:lang w:val="en-US" w:eastAsia="zh-CN"/>
        </w:rPr>
        <w:t>。</w:t>
      </w:r>
    </w:p>
    <w:p w14:paraId="394C17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841A3B"/>
    <w:rsid w:val="0584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2025-03-11T01:31:00Z</dcterms:created>
  <dc:creator>Admin</dc:creator>
  <cp:lastModifiedBy>Admin</cp:lastModifiedBy>
  <dcterms:modified xsi:type="dcterms:W3CDTF">2025-03-11T01:32:32Z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8CEFE0CA76EC41C9B28377D41B14762B_11</vt:lpwstr>
  </property>
  <property fmtid="{D5CDD505-2E9C-101B-9397-08002B2CF9AE}" pid="4" name="KSOTemplateDocerSaveRecord">
    <vt:lpwstr>eyJoZGlkIjoiNzc3NGZiODMwZWIxNGQ1ZGM3NzU3NzM0MzJmZjJlOWYifQ==</vt:lpwstr>
  </property>
</Properties>
</file>