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2A2E3">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rPr>
        <w:t>南通口岸联合办公中心车辆租赁服务项目</w:t>
      </w:r>
      <w:r>
        <w:rPr>
          <w:rFonts w:hint="eastAsia" w:ascii="宋体" w:hAnsi="宋体" w:eastAsia="宋体" w:cs="宋体"/>
          <w:b/>
          <w:bCs/>
          <w:color w:val="auto"/>
          <w:sz w:val="44"/>
          <w:szCs w:val="44"/>
          <w:highlight w:val="none"/>
          <w:lang w:val="en-US" w:eastAsia="zh-CN"/>
        </w:rPr>
        <w:t>需求</w:t>
      </w:r>
    </w:p>
    <w:p w14:paraId="29D359D4">
      <w:pPr>
        <w:bidi w:val="0"/>
        <w:spacing w:line="360" w:lineRule="auto"/>
        <w:rPr>
          <w:rFonts w:hint="eastAsia" w:ascii="宋体" w:hAnsi="宋体" w:eastAsia="宋体" w:cs="宋体"/>
          <w:kern w:val="2"/>
          <w:sz w:val="21"/>
          <w:szCs w:val="24"/>
          <w:lang w:val="en-US" w:eastAsia="zh-CN" w:bidi="ar-SA"/>
        </w:rPr>
      </w:pPr>
    </w:p>
    <w:p w14:paraId="7B243D1F">
      <w:pPr>
        <w:snapToGrid w:val="0"/>
        <w:spacing w:line="360" w:lineRule="auto"/>
        <w:ind w:firstLine="482" w:firstLineChars="20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lang w:val="zh-CN"/>
        </w:rPr>
        <w:t>一、南通市商务局口岸联合办公中心上下班接送及公务用车采用购买社会化服务的模式运作，其主要需求为：</w:t>
      </w:r>
    </w:p>
    <w:p w14:paraId="4C838ACC">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zh-CN"/>
        </w:rPr>
        <w:t>上下班接送行驶路线：</w:t>
      </w:r>
    </w:p>
    <w:p w14:paraId="05AD5096">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路线一：</w:t>
      </w:r>
      <w:r>
        <w:rPr>
          <w:rFonts w:hint="eastAsia" w:ascii="宋体" w:hAnsi="宋体" w:eastAsia="宋体" w:cs="宋体"/>
          <w:color w:val="auto"/>
          <w:kern w:val="0"/>
          <w:sz w:val="24"/>
          <w:szCs w:val="24"/>
          <w:highlight w:val="none"/>
          <w:lang w:val="en-US" w:eastAsia="zh-CN"/>
        </w:rPr>
        <w:t>7座商务车</w:t>
      </w:r>
      <w:r>
        <w:rPr>
          <w:rFonts w:hint="eastAsia" w:ascii="宋体" w:hAnsi="宋体" w:eastAsia="宋体" w:cs="宋体"/>
          <w:color w:val="auto"/>
          <w:kern w:val="0"/>
          <w:sz w:val="24"/>
          <w:szCs w:val="24"/>
          <w:highlight w:val="none"/>
          <w:lang w:val="zh-CN"/>
        </w:rPr>
        <w:t>从青年路海关出发，途经外环西路、虹桥路、城山路、世纪大道、崇川路海关、通沪大道高架、东方大道高架、沿江路、苏通路、海德路、团结河路至远海路1号海关办公点。单程约38公里。下班后原路返回。</w:t>
      </w:r>
    </w:p>
    <w:p w14:paraId="6A3ACA6D">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路线二：</w:t>
      </w:r>
      <w:r>
        <w:rPr>
          <w:rFonts w:hint="eastAsia" w:ascii="宋体" w:hAnsi="宋体" w:eastAsia="宋体" w:cs="宋体"/>
          <w:color w:val="auto"/>
          <w:kern w:val="0"/>
          <w:sz w:val="24"/>
          <w:szCs w:val="24"/>
          <w:highlight w:val="none"/>
          <w:lang w:val="en-US" w:eastAsia="zh-CN"/>
        </w:rPr>
        <w:t>19座</w:t>
      </w:r>
      <w:r>
        <w:rPr>
          <w:rFonts w:hint="eastAsia" w:ascii="宋体" w:hAnsi="宋体" w:eastAsia="宋体" w:cs="宋体"/>
          <w:color w:val="auto"/>
          <w:kern w:val="0"/>
          <w:sz w:val="24"/>
          <w:szCs w:val="24"/>
          <w:highlight w:val="none"/>
          <w:lang w:val="zh-CN"/>
        </w:rPr>
        <w:t>客车从观新路1号边防检查站机关出发，途经洪江路高架、通沪大道高架、东方大道高架、沿江路、苏通路、海德路、团结河路至口岸联合办公中心（保税前路1号）。单程约32公里。下班后原路返回。</w:t>
      </w:r>
    </w:p>
    <w:p w14:paraId="37A258F5">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上下班接送接送时间:</w:t>
      </w:r>
      <w:r>
        <w:rPr>
          <w:rFonts w:hint="eastAsia" w:ascii="宋体" w:hAnsi="宋体" w:eastAsia="宋体" w:cs="宋体"/>
          <w:color w:val="auto"/>
          <w:kern w:val="0"/>
          <w:sz w:val="24"/>
          <w:szCs w:val="24"/>
          <w:highlight w:val="none"/>
          <w:lang w:val="zh-CN" w:eastAsia="zh-CN"/>
        </w:rPr>
        <w:t>上午</w:t>
      </w:r>
      <w:r>
        <w:rPr>
          <w:rFonts w:hint="eastAsia" w:ascii="宋体" w:hAnsi="宋体" w:eastAsia="宋体" w:cs="宋体"/>
          <w:color w:val="auto"/>
          <w:kern w:val="0"/>
          <w:sz w:val="24"/>
          <w:szCs w:val="24"/>
          <w:highlight w:val="none"/>
          <w:lang w:val="en-US" w:eastAsia="zh-CN"/>
        </w:rPr>
        <w:t>7：30接，9：00点之前到通海港区，下午5：00回，在上班时间还要根据使用单位需要派车，到沿江或市区相关单位开展工作。</w:t>
      </w:r>
    </w:p>
    <w:p w14:paraId="06AE3FB6">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工作日（国家对法定节假日等有调整的，按照调整后的工作日执行）每天接、送各1次。上午从始发站准时发车,下午按原路线返程,送下班职工回程,全年工作日保障车辆接送服务。</w:t>
      </w:r>
    </w:p>
    <w:p w14:paraId="6D392137">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早、晚始发站发车大概时间，以及各个停靠点的抵达时间，在签订合同时予以明确。</w:t>
      </w:r>
    </w:p>
    <w:p w14:paraId="3E08B9E9">
      <w:pPr>
        <w:snapToGrid w:val="0"/>
        <w:spacing w:line="360" w:lineRule="auto"/>
        <w:ind w:firstLine="494" w:firstLineChars="20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3.客车除上下班接送时间外的其他时间供</w:t>
      </w:r>
      <w:r>
        <w:rPr>
          <w:rFonts w:hint="eastAsia" w:ascii="宋体" w:hAnsi="宋体" w:eastAsia="宋体" w:cs="宋体"/>
          <w:color w:val="auto"/>
          <w:kern w:val="0"/>
          <w:sz w:val="24"/>
          <w:szCs w:val="24"/>
          <w:highlight w:val="none"/>
          <w:lang w:val="zh-CN"/>
        </w:rPr>
        <w:t>口岸联合办公中心</w:t>
      </w:r>
      <w:r>
        <w:rPr>
          <w:rFonts w:hint="eastAsia" w:ascii="宋体" w:hAnsi="宋体" w:eastAsia="宋体" w:cs="宋体"/>
          <w:color w:val="auto"/>
          <w:kern w:val="0"/>
          <w:sz w:val="24"/>
          <w:szCs w:val="24"/>
          <w:highlight w:val="none"/>
        </w:rPr>
        <w:t>使用</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rPr>
        <w:t>未经</w:t>
      </w:r>
      <w:r>
        <w:rPr>
          <w:rFonts w:hint="eastAsia" w:ascii="宋体" w:hAnsi="宋体" w:eastAsia="宋体" w:cs="宋体"/>
          <w:color w:val="auto"/>
          <w:kern w:val="0"/>
          <w:sz w:val="24"/>
          <w:szCs w:val="24"/>
          <w:highlight w:val="none"/>
          <w:lang w:val="zh-CN"/>
        </w:rPr>
        <w:t>口岸联合办公中心</w:t>
      </w:r>
      <w:r>
        <w:rPr>
          <w:rFonts w:hint="eastAsia" w:ascii="宋体" w:hAnsi="宋体" w:eastAsia="宋体" w:cs="宋体"/>
          <w:color w:val="auto"/>
          <w:kern w:val="0"/>
          <w:sz w:val="24"/>
          <w:szCs w:val="24"/>
          <w:highlight w:val="none"/>
        </w:rPr>
        <w:t>许可，不得做其他用途。</w:t>
      </w:r>
    </w:p>
    <w:p w14:paraId="6FC24D62">
      <w:pPr>
        <w:numPr>
          <w:ilvl w:val="0"/>
          <w:numId w:val="1"/>
        </w:numPr>
        <w:snapToGrid w:val="0"/>
        <w:spacing w:line="360" w:lineRule="auto"/>
        <w:ind w:firstLine="496" w:firstLineChars="206"/>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车辆及</w:t>
      </w:r>
      <w:r>
        <w:rPr>
          <w:rFonts w:hint="eastAsia" w:ascii="宋体" w:hAnsi="宋体" w:eastAsia="宋体" w:cs="宋体"/>
          <w:b/>
          <w:bCs/>
          <w:color w:val="auto"/>
          <w:kern w:val="0"/>
          <w:sz w:val="24"/>
          <w:szCs w:val="24"/>
          <w:highlight w:val="none"/>
          <w:lang w:val="zh-CN"/>
        </w:rPr>
        <w:t>服务要求：</w:t>
      </w:r>
    </w:p>
    <w:p w14:paraId="606B0276">
      <w:pPr>
        <w:spacing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（一）车辆要求</w:t>
      </w:r>
    </w:p>
    <w:p w14:paraId="417F8E56">
      <w:pPr>
        <w:snapToGrid w:val="0"/>
        <w:spacing w:line="360" w:lineRule="auto"/>
        <w:ind w:firstLine="494" w:firstLineChars="206"/>
        <w:rPr>
          <w:rFonts w:hint="eastAsia" w:ascii="宋体" w:hAnsi="宋体" w:eastAsia="宋体" w:cs="宋体"/>
          <w:color w:val="auto"/>
          <w:kern w:val="0"/>
          <w:sz w:val="24"/>
          <w:szCs w:val="24"/>
          <w:highlight w:val="none"/>
          <w:lang w:val="zh-CN"/>
        </w:rPr>
      </w:pPr>
      <w:r>
        <w:rPr>
          <w:rFonts w:hint="eastAsia" w:ascii="宋体" w:hAnsi="宋体" w:eastAsia="宋体" w:cs="宋体"/>
          <w:bCs/>
          <w:color w:val="auto"/>
          <w:sz w:val="24"/>
          <w:szCs w:val="24"/>
          <w:highlight w:val="none"/>
        </w:rPr>
        <w:t>1.</w:t>
      </w:r>
      <w:r>
        <w:rPr>
          <w:rFonts w:hint="eastAsia" w:ascii="宋体" w:hAnsi="宋体" w:eastAsia="宋体" w:cs="宋体"/>
          <w:color w:val="auto"/>
          <w:kern w:val="0"/>
          <w:sz w:val="24"/>
          <w:szCs w:val="24"/>
          <w:highlight w:val="none"/>
          <w:lang w:val="zh-CN"/>
        </w:rPr>
        <w:t>成交服务商安排一辆核载7人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年3月1日之后登记注册（或者累计行程不超过10万公里</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的商务车和</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lang w:val="zh-CN"/>
        </w:rPr>
        <w:t>辆核载</w:t>
      </w:r>
      <w:r>
        <w:rPr>
          <w:rFonts w:hint="eastAsia" w:ascii="宋体" w:hAnsi="宋体" w:eastAsia="宋体" w:cs="宋体"/>
          <w:color w:val="auto"/>
          <w:kern w:val="0"/>
          <w:sz w:val="24"/>
          <w:szCs w:val="24"/>
          <w:highlight w:val="none"/>
        </w:rPr>
        <w:t>19</w:t>
      </w:r>
      <w:r>
        <w:rPr>
          <w:rFonts w:hint="eastAsia" w:ascii="宋体" w:hAnsi="宋体" w:eastAsia="宋体" w:cs="宋体"/>
          <w:color w:val="auto"/>
          <w:kern w:val="0"/>
          <w:sz w:val="24"/>
          <w:szCs w:val="24"/>
          <w:highlight w:val="none"/>
          <w:lang w:val="zh-CN"/>
        </w:rPr>
        <w:t>人</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年3月1日之</w:t>
      </w:r>
      <w:r>
        <w:rPr>
          <w:rFonts w:hint="eastAsia" w:ascii="宋体" w:hAnsi="宋体" w:eastAsia="宋体" w:cs="宋体"/>
          <w:color w:val="auto"/>
          <w:kern w:val="0"/>
          <w:sz w:val="24"/>
          <w:szCs w:val="24"/>
          <w:highlight w:val="none"/>
          <w:lang w:val="zh-CN"/>
        </w:rPr>
        <w:t>后登记注册（或者累计行程不超过10万公里）</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zh-CN"/>
        </w:rPr>
        <w:t>客车为采购人提供用车服务（含驾驶员）。服务期间，非经采购人同意，成交服务商不得擅自更换服务车辆和驾驶员。</w:t>
      </w:r>
    </w:p>
    <w:p w14:paraId="615992D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2.供应商所提供车辆必须在本公司注册（提供行驶证）。</w:t>
      </w:r>
    </w:p>
    <w:p w14:paraId="654264C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3.供应商提供的租赁车辆必须符合本采购文件要求，不允许租赁其他公司车辆，且无任何外包或变相外包情形。租赁车辆必须证件齐全，符合相关行业要求规定和法律法规。</w:t>
      </w:r>
    </w:p>
    <w:p w14:paraId="594664C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供应商提供的租赁车辆必须按照国家有关要求及时进行车辆维护和检验，车辆维护保养管理规范，有专业固定的维修保养定点场所，保证所有租赁车辆装备、设备良好、配套齐全、安全性能可靠。车辆内外部保持卫生整洁。</w:t>
      </w:r>
    </w:p>
    <w:p w14:paraId="6711D97A">
      <w:pPr>
        <w:spacing w:line="360" w:lineRule="auto"/>
        <w:ind w:firstLine="480" w:firstLineChars="200"/>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rPr>
        <w:t>5.供应商应保证提供的租赁车辆保险及年检均合法有效。除国家规定的必保险种，供应商应额外为租赁服务的车辆投保</w:t>
      </w:r>
      <w:r>
        <w:rPr>
          <w:rFonts w:hint="eastAsia" w:ascii="宋体" w:hAnsi="宋体" w:eastAsia="宋体" w:cs="宋体"/>
          <w:bCs/>
          <w:color w:val="auto"/>
          <w:sz w:val="24"/>
          <w:szCs w:val="24"/>
          <w:highlight w:val="none"/>
          <w:lang w:val="zh-CN"/>
        </w:rPr>
        <w:t>承运人责任险</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zh-CN"/>
        </w:rPr>
        <w:t>承运人责任险最低要求：每个座位不低于人民币</w:t>
      </w:r>
      <w:r>
        <w:rPr>
          <w:rFonts w:hint="eastAsia" w:ascii="宋体" w:hAnsi="宋体" w:eastAsia="宋体" w:cs="宋体"/>
          <w:bCs/>
          <w:color w:val="auto"/>
          <w:sz w:val="24"/>
          <w:szCs w:val="24"/>
          <w:highlight w:val="none"/>
          <w:lang w:val="en-US" w:eastAsia="zh-CN"/>
        </w:rPr>
        <w:t>70</w:t>
      </w:r>
      <w:r>
        <w:rPr>
          <w:rFonts w:hint="eastAsia" w:ascii="宋体" w:hAnsi="宋体" w:eastAsia="宋体" w:cs="宋体"/>
          <w:bCs/>
          <w:color w:val="auto"/>
          <w:sz w:val="24"/>
          <w:szCs w:val="24"/>
          <w:highlight w:val="none"/>
          <w:lang w:val="zh-CN"/>
        </w:rPr>
        <w:t>万元（</w:t>
      </w:r>
      <w:r>
        <w:rPr>
          <w:rFonts w:hint="eastAsia" w:ascii="宋体" w:hAnsi="宋体" w:eastAsia="宋体" w:cs="宋体"/>
          <w:bCs/>
          <w:color w:val="auto"/>
          <w:sz w:val="24"/>
          <w:szCs w:val="24"/>
          <w:highlight w:val="none"/>
        </w:rPr>
        <w:t>含驾驶员</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lang w:val="en-US" w:eastAsia="zh-CN"/>
        </w:rPr>
        <w:t>第三者责任险不低于200万元</w:t>
      </w:r>
      <w:r>
        <w:rPr>
          <w:rFonts w:hint="eastAsia" w:ascii="宋体" w:hAnsi="宋体" w:eastAsia="宋体" w:cs="宋体"/>
          <w:bCs/>
          <w:color w:val="auto"/>
          <w:sz w:val="24"/>
          <w:szCs w:val="24"/>
          <w:highlight w:val="none"/>
          <w:lang w:val="zh-CN"/>
        </w:rPr>
        <w:t>。成交服务商必须在成交公示期满后10个工作日内提供为拟投入三辆车辆购买承运人责任险的有效凭据原件，如不能如期提供视为自动放弃其成交资格。供应商拟在成交后购置新车的，须在接到成交通知书后60日内办理完毕承运人责任险。</w:t>
      </w:r>
    </w:p>
    <w:p w14:paraId="7910C43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6.在特殊情况下，采购人单位驾驶员可驾驶租赁车辆。</w:t>
      </w:r>
    </w:p>
    <w:p w14:paraId="7644A42E">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（二）人员要求</w:t>
      </w:r>
    </w:p>
    <w:p w14:paraId="661BD8E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1.供应商提供的租赁车辆</w:t>
      </w:r>
      <w:r>
        <w:rPr>
          <w:rFonts w:hint="eastAsia" w:ascii="宋体" w:hAnsi="宋体" w:eastAsia="宋体" w:cs="宋体"/>
          <w:bCs/>
          <w:color w:val="auto"/>
          <w:sz w:val="24"/>
          <w:szCs w:val="24"/>
          <w:highlight w:val="none"/>
        </w:rPr>
        <w:t>驾驶员应有从事该业务的相关资质，证照齐全，身体健康，技术良好。具有3年及以上驾龄，3年内无重大交通事故，</w:t>
      </w:r>
      <w:r>
        <w:rPr>
          <w:rFonts w:hint="eastAsia" w:ascii="宋体" w:hAnsi="宋体" w:eastAsia="宋体" w:cs="宋体"/>
          <w:bCs/>
          <w:color w:val="auto"/>
          <w:sz w:val="24"/>
          <w:szCs w:val="24"/>
          <w:highlight w:val="none"/>
          <w:lang w:eastAsia="zh-CN"/>
        </w:rPr>
        <w:t>年龄不超过</w:t>
      </w:r>
      <w:r>
        <w:rPr>
          <w:rFonts w:hint="eastAsia" w:ascii="宋体" w:hAnsi="宋体" w:eastAsia="宋体" w:cs="宋体"/>
          <w:bCs/>
          <w:color w:val="auto"/>
          <w:sz w:val="24"/>
          <w:szCs w:val="24"/>
          <w:highlight w:val="none"/>
          <w:lang w:val="en-US" w:eastAsia="zh-CN"/>
        </w:rPr>
        <w:t>55周岁，</w:t>
      </w:r>
      <w:r>
        <w:rPr>
          <w:rFonts w:hint="eastAsia" w:ascii="宋体" w:hAnsi="宋体" w:eastAsia="宋体" w:cs="宋体"/>
          <w:bCs/>
          <w:color w:val="auto"/>
          <w:sz w:val="24"/>
          <w:szCs w:val="24"/>
          <w:highlight w:val="none"/>
        </w:rPr>
        <w:t>无犯罪记录，无违法乱纪行为，文明上岗，诚信守时，作风正派，有较强的服务意识和保密意识等</w:t>
      </w:r>
      <w:r>
        <w:rPr>
          <w:rFonts w:hint="eastAsia" w:ascii="宋体" w:hAnsi="宋体" w:eastAsia="宋体" w:cs="宋体"/>
          <w:bCs/>
          <w:color w:val="auto"/>
          <w:sz w:val="24"/>
          <w:szCs w:val="24"/>
          <w:highlight w:val="none"/>
        </w:rPr>
        <w:t>。</w:t>
      </w:r>
    </w:p>
    <w:p w14:paraId="3AEF2F4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2.租赁车辆</w:t>
      </w:r>
      <w:r>
        <w:rPr>
          <w:rFonts w:hint="eastAsia" w:ascii="宋体" w:hAnsi="宋体" w:eastAsia="宋体" w:cs="宋体"/>
          <w:bCs/>
          <w:color w:val="auto"/>
          <w:sz w:val="24"/>
          <w:szCs w:val="24"/>
          <w:highlight w:val="none"/>
        </w:rPr>
        <w:t>驾驶员</w:t>
      </w:r>
      <w:r>
        <w:rPr>
          <w:rFonts w:hint="eastAsia" w:ascii="宋体" w:hAnsi="宋体" w:eastAsia="宋体" w:cs="宋体"/>
          <w:bCs/>
          <w:color w:val="auto"/>
          <w:sz w:val="24"/>
          <w:szCs w:val="24"/>
          <w:highlight w:val="none"/>
        </w:rPr>
        <w:t>须具备较强的安全意识、恶劣天气和复杂道路驾驶常识、紧急避险、应急救援处置能力。</w:t>
      </w:r>
    </w:p>
    <w:p w14:paraId="30C5D32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（三）其他要求</w:t>
      </w:r>
    </w:p>
    <w:p w14:paraId="2BC60B3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提供的车辆在租赁服务期间发生故障，无法正常行驶，须及时调换其它同等车辆确保公务出行正常运行。如不能及时保证承租人出行需要，供应商应全额承担承租人为保证正常公务出行所采取必要补救措施所产生的相关费用。</w:t>
      </w:r>
    </w:p>
    <w:p w14:paraId="47CAE53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2.供应商在基本服务质量要求外，应就车辆的卫生保洁、驾驶人员的统一着装、服务创新、服务质量标准化、应急方案、服务监督、重大活动保障等方面作出书面服务承诺。</w:t>
      </w:r>
    </w:p>
    <w:p w14:paraId="4F240D5B">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应积极接受采购履约监督及现场检查，配合采购人组织的考核、监督检查和管理。若承租人投诉成交供应商服务态度恶劣或成交供应商在租赁期内出现重大交通安全事故等不良情况，采购人有权终止其协议服务。</w:t>
      </w:r>
    </w:p>
    <w:p w14:paraId="7BCDB7D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rPr>
        <w:t>需成立专门的安全管理机构，定期组织人员对车辆进行安全生产检查和隐患排查。定期对驾驶员开展安全教育；对驾驶员进行岗前素质培训，传达、学习有关安全、文明营运文件，对驾驶员的安全行车提出具体要求，消除事故隐患，开好安全车。</w:t>
      </w:r>
    </w:p>
    <w:p w14:paraId="4CE0885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5.供应商应建立车辆监控系统，对所有运营车辆实行</w:t>
      </w:r>
      <w:r>
        <w:rPr>
          <w:rFonts w:hint="eastAsia" w:ascii="宋体" w:hAnsi="宋体" w:eastAsia="宋体" w:cs="宋体"/>
          <w:bCs/>
          <w:color w:val="auto"/>
          <w:sz w:val="24"/>
          <w:szCs w:val="24"/>
          <w:highlight w:val="none"/>
        </w:rPr>
        <w:t>24</w:t>
      </w:r>
      <w:r>
        <w:rPr>
          <w:rFonts w:hint="eastAsia" w:ascii="宋体" w:hAnsi="宋体" w:eastAsia="宋体" w:cs="宋体"/>
          <w:bCs/>
          <w:color w:val="auto"/>
          <w:sz w:val="24"/>
          <w:szCs w:val="24"/>
          <w:highlight w:val="none"/>
        </w:rPr>
        <w:t>小时动态监控，出现违规情况，即时提醒，做到车辆一动，监督受控，车辆不停，监控不止，以保障车辆运行的规范和安全，随时监控租赁车辆的去向动态及记录行驶轨迹。同时，对客户资料做好保密工作，可根据需求对监控进行屏蔽，车辆的动态由系统自动记录，只提供给采购人进行查询。</w:t>
      </w:r>
    </w:p>
    <w:p w14:paraId="3B8594E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6.因供应商原因未达到承租人计划规定的内容而造成承租人直接和间接经济损失的，由供应商负责赔偿承租人所受损失。</w:t>
      </w:r>
    </w:p>
    <w:p w14:paraId="1E8561A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7.在租赁服务期间，租赁车辆发生抛锚等非主观原因造成承租人损失的，供应商应负责赔偿承租人所受损失。</w:t>
      </w:r>
    </w:p>
    <w:p w14:paraId="6718B80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8.车辆在服务保障过程中发生交通事故或交通意外，由供应商承担全部责任，按照相关法律法规规定自行处理，采购人和承租人不承担任何责任和费用。</w:t>
      </w:r>
    </w:p>
    <w:p w14:paraId="4DD86D88">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9.租赁服务期间，供应商应服从承租人调配。</w:t>
      </w:r>
    </w:p>
    <w:p w14:paraId="7282D912">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10.租赁服务期间，因供应商原因引起承租人有理由投诉，承租人有权扣减租赁服务费用。</w:t>
      </w:r>
    </w:p>
    <w:p w14:paraId="465F630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11.租赁服务期内，供应商应被取消相应资质等原因不再具有承接车辆租赁定点服务资格的，采购人有权立即除合同。</w:t>
      </w:r>
    </w:p>
    <w:p w14:paraId="7849C3C6">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租赁服务期内，供应商违约的，采购人有权决定是否行使合同解除权；采购人要求供应商继续履行的，供应商应当履行。供应商的违约行为给采购人、承租人、第三方造成的损失超过约定的违约金数额的，供应商应按实际损失数额进行赔偿。</w:t>
      </w:r>
    </w:p>
    <w:p w14:paraId="35456CA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13.为保证采购人及承租人的正常工作联系，供应商必须提交驾驶员及业务联络负责人联系电话，且须24小时开机。如人员及联系方式调整，应及时告知采购人及承租人。</w:t>
      </w:r>
    </w:p>
    <w:p w14:paraId="5C141AC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14.供应商遇特殊原因需临时更换驾驶员、租赁车辆必须提前告知承租人相关调整信息；如未提前告知，采购人将按每辆车每次或每人每次1000元标准进行处罚。</w:t>
      </w:r>
    </w:p>
    <w:p w14:paraId="510236D3">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供应商提供租赁服务的驾驶员与采购人及承租人无任何关系。供应商须做好驾驶员安全教育，购买相关保险，驾驶员工伤及造成的第三方损失，由供应商负责解决及赔偿。驾驶员须遵纪守法，自觉遵守公共秩序，若因违法违规造成的采购人、承租人及第三方损失，全部由供应商负责赔偿，采购人、承租人不承担任何责任。</w:t>
      </w:r>
    </w:p>
    <w:p w14:paraId="7AA9BAA9">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16.租赁服务期内，如果采购人、承租人因上级政策要求，在提前1个月向供应商书面提出提前终止全部租赁服务或部分租赁服务要求的，供应商基于相互支持的原则，同意无条件予以接受，并不要求采购人、承租人承担任何责任。</w:t>
      </w:r>
    </w:p>
    <w:p w14:paraId="0AA5E2A1">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17.供应商应严格按照采购人、承租人相关服务品质要求开展工作，不出现损害采购人、承租人信誉和利益的行为，对因违规行为导致投诉、媒体曝光的，供应商必须自愿承担因此给采购人、承租人造成的损失，并消除影响。</w:t>
      </w:r>
    </w:p>
    <w:p w14:paraId="29F02F90">
      <w:pPr>
        <w:snapToGrid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zh-CN"/>
        </w:rPr>
        <w:t>、</w:t>
      </w:r>
      <w:r>
        <w:rPr>
          <w:rFonts w:hint="eastAsia" w:ascii="宋体" w:hAnsi="宋体" w:eastAsia="宋体" w:cs="宋体"/>
          <w:b/>
          <w:bCs/>
          <w:color w:val="auto"/>
          <w:sz w:val="24"/>
          <w:szCs w:val="24"/>
          <w:highlight w:val="none"/>
        </w:rPr>
        <w:t>采购期限</w:t>
      </w:r>
    </w:p>
    <w:p w14:paraId="64DBD289">
      <w:pPr>
        <w:snapToGrid w:val="0"/>
        <w:spacing w:line="360" w:lineRule="auto"/>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sz w:val="24"/>
          <w:szCs w:val="24"/>
          <w:highlight w:val="none"/>
        </w:rPr>
        <w:t>三年。合同一年一签，经采购人考核验收，供应商履约良好，双方愿意，除政策性增资外供应商不增加费用条件下，双方可续签合同，每次合同期限一年，总服务期限最多三年。</w:t>
      </w:r>
    </w:p>
    <w:p w14:paraId="3E79683C">
      <w:pPr>
        <w:pStyle w:val="5"/>
        <w:spacing w:line="360" w:lineRule="auto"/>
        <w:ind w:firstLine="480"/>
        <w:rPr>
          <w:rFonts w:hint="eastAsia" w:ascii="宋体" w:hAnsi="宋体" w:eastAsia="宋体" w:cs="宋体"/>
          <w:color w:val="auto"/>
          <w:kern w:val="0"/>
          <w:sz w:val="24"/>
          <w:szCs w:val="24"/>
          <w:highlight w:val="none"/>
          <w:lang w:val="zh-CN"/>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zh-CN"/>
        </w:rPr>
        <w:t>、供应商可以用现有车辆参加本项目磋商响应</w:t>
      </w:r>
      <w:r>
        <w:rPr>
          <w:rFonts w:hint="eastAsia" w:ascii="宋体" w:hAnsi="宋体" w:eastAsia="宋体" w:cs="宋体"/>
          <w:color w:val="auto"/>
          <w:kern w:val="0"/>
          <w:sz w:val="24"/>
          <w:szCs w:val="24"/>
          <w:highlight w:val="none"/>
          <w:lang w:val="zh-CN"/>
        </w:rPr>
        <w:t>（必须</w:t>
      </w:r>
      <w:r>
        <w:rPr>
          <w:rFonts w:hint="eastAsia" w:ascii="宋体" w:hAnsi="宋体" w:eastAsia="宋体" w:cs="宋体"/>
          <w:color w:val="auto"/>
          <w:kern w:val="0"/>
          <w:sz w:val="24"/>
          <w:szCs w:val="24"/>
          <w:highlight w:val="none"/>
          <w:lang w:val="zh-CN"/>
        </w:rPr>
        <w:t>是202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年3月1日之后</w:t>
      </w:r>
      <w:r>
        <w:rPr>
          <w:rFonts w:hint="eastAsia" w:ascii="宋体" w:hAnsi="宋体" w:eastAsia="宋体" w:cs="宋体"/>
          <w:color w:val="auto"/>
          <w:kern w:val="0"/>
          <w:sz w:val="24"/>
          <w:szCs w:val="24"/>
          <w:highlight w:val="none"/>
          <w:lang w:val="zh-CN"/>
        </w:rPr>
        <w:t>登记注册的，或</w:t>
      </w:r>
      <w:bookmarkStart w:id="0" w:name="_GoBack"/>
      <w:bookmarkEnd w:id="0"/>
      <w:r>
        <w:rPr>
          <w:rFonts w:hint="eastAsia" w:ascii="宋体" w:hAnsi="宋体" w:eastAsia="宋体" w:cs="宋体"/>
          <w:color w:val="auto"/>
          <w:kern w:val="0"/>
          <w:sz w:val="24"/>
          <w:szCs w:val="24"/>
          <w:highlight w:val="none"/>
          <w:lang w:val="zh-CN"/>
        </w:rPr>
        <w:t>者累计行程不超过10万公里），也可以就本项目承诺在成交后购置新车提供服务。供应商拟成交后购置新车提供服务的，新车投入运营时间不得迟于成交日期后的60天，需提交针对本项目拟购置新车提供服务的书面承诺函。</w:t>
      </w:r>
    </w:p>
    <w:p w14:paraId="26AC455C">
      <w:pPr>
        <w:pStyle w:val="5"/>
        <w:spacing w:line="360" w:lineRule="auto"/>
        <w:ind w:firstLine="480"/>
        <w:rPr>
          <w:rFonts w:hint="eastAsia" w:ascii="宋体" w:hAnsi="宋体" w:eastAsia="宋体" w:cs="宋体"/>
          <w:b/>
          <w:bCs/>
          <w:color w:val="auto"/>
          <w:kern w:val="0"/>
          <w:sz w:val="24"/>
          <w:szCs w:val="24"/>
          <w:highlight w:val="none"/>
          <w:lang w:val="zh-CN"/>
        </w:rPr>
      </w:pPr>
      <w:r>
        <w:rPr>
          <w:rFonts w:hint="eastAsia" w:ascii="宋体" w:hAnsi="宋体" w:eastAsia="宋体" w:cs="宋体"/>
          <w:b/>
          <w:bCs/>
          <w:color w:val="auto"/>
          <w:kern w:val="0"/>
          <w:sz w:val="24"/>
          <w:szCs w:val="24"/>
          <w:highlight w:val="none"/>
        </w:rPr>
        <w:t>五</w:t>
      </w:r>
      <w:r>
        <w:rPr>
          <w:rFonts w:hint="eastAsia" w:ascii="宋体" w:hAnsi="宋体" w:eastAsia="宋体" w:cs="宋体"/>
          <w:b/>
          <w:bCs/>
          <w:color w:val="auto"/>
          <w:kern w:val="0"/>
          <w:sz w:val="24"/>
          <w:szCs w:val="24"/>
          <w:highlight w:val="none"/>
          <w:lang w:val="zh-CN"/>
        </w:rPr>
        <w:t>、付款方式</w:t>
      </w:r>
    </w:p>
    <w:p w14:paraId="5050FA8E">
      <w:pPr>
        <w:bidi w:val="0"/>
        <w:spacing w:line="360" w:lineRule="auto"/>
        <w:ind w:firstLine="212" w:firstLineChars="0"/>
        <w:jc w:val="left"/>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zh-CN"/>
        </w:rPr>
        <w:t>按季度结算付款。每季度末后15日内，经采购人考核后，凭成交供应商开具的发票支付前一季度的服务费（扣除考核扣款）。服务考核办法待签订合同时双方协商确定。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C2794"/>
    <w:multiLevelType w:val="singleLevel"/>
    <w:tmpl w:val="413C279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E821AB"/>
    <w:rsid w:val="1648769E"/>
    <w:rsid w:val="4AE82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200" w:firstLineChars="200"/>
    </w:pPr>
    <w:rPr>
      <w:kern w:val="2"/>
      <w:sz w:val="21"/>
      <w:szCs w:val="24"/>
    </w:rPr>
  </w:style>
  <w:style w:type="paragraph" w:styleId="3">
    <w:name w:val="Body Text Indent"/>
    <w:basedOn w:val="1"/>
    <w:next w:val="4"/>
    <w:unhideWhenUsed/>
    <w:qFormat/>
    <w:uiPriority w:val="99"/>
    <w:pPr>
      <w:spacing w:after="120" w:afterLines="0"/>
      <w:ind w:left="420" w:leftChars="200"/>
    </w:pPr>
    <w:rPr>
      <w:rFonts w:eastAsia="宋体"/>
      <w:kern w:val="2"/>
      <w:sz w:val="21"/>
      <w:szCs w:val="24"/>
      <w:lang w:val="en-US" w:eastAsia="zh-CN" w:bidi="ar-SA"/>
    </w:rPr>
  </w:style>
  <w:style w:type="paragraph" w:styleId="4">
    <w:name w:val="envelope return"/>
    <w:basedOn w:val="1"/>
    <w:unhideWhenUsed/>
    <w:qFormat/>
    <w:uiPriority w:val="99"/>
    <w:pPr>
      <w:snapToGrid w:val="0"/>
    </w:pPr>
    <w:rPr>
      <w:rFonts w:ascii="Arial" w:hAnsi="Arial"/>
    </w:rPr>
  </w:style>
  <w:style w:type="paragraph" w:styleId="5">
    <w:name w:val="Body Text"/>
    <w:basedOn w:val="1"/>
    <w:next w:val="6"/>
    <w:qFormat/>
    <w:uiPriority w:val="0"/>
    <w:pPr>
      <w:spacing w:after="120"/>
    </w:pPr>
  </w:style>
  <w:style w:type="paragraph" w:customStyle="1" w:styleId="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2026-03-30T01:45:00Z</dcterms:created>
  <dc:creator>le</dc:creator>
  <cp:lastModifiedBy>le</cp:lastModifiedBy>
  <dcterms:modified xsi:type="dcterms:W3CDTF">2026-03-30T01:45:52Z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E429E0971ADD4410B30A4F4755FA2B38_11</vt:lpwstr>
  </property>
  <property fmtid="{D5CDD505-2E9C-101B-9397-08002B2CF9AE}" pid="4" name="KSOTemplateDocerSaveRecord">
    <vt:lpwstr>eyJoZGlkIjoiNzc3NGZiODMwZWIxNGQ1ZGM3NzU3NzM0MzJmZjJlOWYiLCJ1c2VySWQiOiIxMjY5NzgzNzg4In0=</vt:lpwstr>
  </property>
</Properties>
</file>