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adjustRightInd w:val="0"/>
        <w:snapToGrid w:val="0"/>
        <w:spacing w:before="0" w:after="0" w:line="800" w:lineRule="exact"/>
        <w:jc w:val="center"/>
        <w:textAlignment w:val="baseline"/>
        <w:rPr>
          <w:rFonts w:hint="eastAsia" w:ascii="宋体" w:hAnsi="宋体" w:eastAsia="宋体" w:cs="宋体"/>
          <w:color w:val="auto"/>
          <w:w w:val="80"/>
          <w:szCs w:val="44"/>
          <w:highlight w:val="none"/>
        </w:rPr>
      </w:pPr>
      <w:bookmarkStart w:id="1" w:name="_GoBack"/>
      <w:r>
        <w:rPr>
          <w:rFonts w:hint="eastAsia" w:ascii="宋体" w:hAnsi="宋体" w:eastAsia="宋体" w:cs="宋体"/>
          <w:color w:val="auto"/>
          <w:w w:val="80"/>
          <w:szCs w:val="44"/>
          <w:highlight w:val="none"/>
          <w:lang w:eastAsia="zh-CN"/>
        </w:rPr>
        <w:t>南通市商务局南通市与跨国公司对话活动（进博会专场）活动展会服务采购项目</w:t>
      </w:r>
      <w:r>
        <w:rPr>
          <w:rFonts w:hint="eastAsia" w:ascii="宋体" w:hAnsi="宋体" w:eastAsia="宋体" w:cs="宋体"/>
          <w:color w:val="auto"/>
          <w:w w:val="80"/>
          <w:szCs w:val="44"/>
          <w:highlight w:val="none"/>
        </w:rPr>
        <w:t>需求</w:t>
      </w:r>
    </w:p>
    <w:bookmarkEnd w:id="1"/>
    <w:p>
      <w:pPr>
        <w:keepNext w:val="0"/>
        <w:keepLines w:val="0"/>
        <w:pageBreakBefore w:val="0"/>
        <w:kinsoku/>
        <w:wordWrap/>
        <w:overflowPunct/>
        <w:topLinePunct w:val="0"/>
        <w:autoSpaceDN/>
        <w:bidi w:val="0"/>
        <w:adjustRightInd w:val="0"/>
        <w:spacing w:line="360" w:lineRule="auto"/>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val="en-US" w:eastAsia="zh-CN"/>
        </w:rPr>
        <w:t>项目概况</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为借助进博会这一高水平对外开放与合作的平台，进一步提升城市国际影响力，吸引更多优质跨国公司、国际行业龙头关注南通、投资南通，根据市委、市政府工作部署，</w:t>
      </w:r>
      <w:r>
        <w:rPr>
          <w:rFonts w:hint="eastAsia" w:ascii="宋体" w:hAnsi="宋体" w:eastAsia="宋体" w:cs="宋体"/>
          <w:color w:val="auto"/>
          <w:kern w:val="0"/>
          <w:sz w:val="24"/>
          <w:szCs w:val="24"/>
          <w:highlight w:val="none"/>
          <w:lang w:val="en-US" w:eastAsia="zh-CN"/>
        </w:rPr>
        <w:t>南通市商务局</w:t>
      </w:r>
      <w:r>
        <w:rPr>
          <w:rFonts w:hint="eastAsia" w:ascii="宋体" w:hAnsi="宋体" w:eastAsia="宋体" w:cs="宋体"/>
          <w:color w:val="auto"/>
          <w:kern w:val="0"/>
          <w:sz w:val="24"/>
          <w:szCs w:val="24"/>
          <w:highlight w:val="none"/>
        </w:rPr>
        <w:t>拟于本届进博会期间在上海国家会展中心举办“南通市与跨国公司对话活动（进博会专场）”活动（以下简称“</w:t>
      </w:r>
      <w:r>
        <w:rPr>
          <w:rFonts w:hint="eastAsia" w:ascii="宋体" w:hAnsi="宋体" w:cs="宋体"/>
          <w:color w:val="auto"/>
          <w:kern w:val="0"/>
          <w:sz w:val="24"/>
          <w:szCs w:val="24"/>
          <w:highlight w:val="none"/>
          <w:lang w:eastAsia="zh-CN"/>
        </w:rPr>
        <w:t>对话活动</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val="en-US" w:eastAsia="zh-CN"/>
        </w:rPr>
        <w:t>。本次对话活动时长约1小时30分钟，会议规模约160人。</w:t>
      </w:r>
    </w:p>
    <w:p>
      <w:pPr>
        <w:keepNext w:val="0"/>
        <w:keepLines w:val="0"/>
        <w:pageBreakBefore w:val="0"/>
        <w:kinsoku/>
        <w:wordWrap/>
        <w:overflowPunct/>
        <w:topLinePunct w:val="0"/>
        <w:autoSpaceDN/>
        <w:bidi w:val="0"/>
        <w:adjustRightInd w:val="0"/>
        <w:spacing w:line="360" w:lineRule="auto"/>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二、服务</w:t>
      </w:r>
      <w:r>
        <w:rPr>
          <w:rFonts w:hint="eastAsia" w:ascii="宋体" w:hAnsi="宋体" w:eastAsia="宋体" w:cs="宋体"/>
          <w:b/>
          <w:bCs/>
          <w:color w:val="auto"/>
          <w:sz w:val="24"/>
          <w:szCs w:val="24"/>
          <w:highlight w:val="none"/>
          <w:lang w:val="en-US" w:eastAsia="zh-CN"/>
        </w:rPr>
        <w:t>内容</w:t>
      </w:r>
    </w:p>
    <w:p>
      <w:pPr>
        <w:pStyle w:val="9"/>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拟</w:t>
      </w:r>
      <w:r>
        <w:rPr>
          <w:rFonts w:hint="eastAsia" w:ascii="宋体" w:hAnsi="宋体" w:eastAsia="宋体" w:cs="宋体"/>
          <w:color w:val="auto"/>
          <w:kern w:val="0"/>
          <w:sz w:val="24"/>
          <w:szCs w:val="24"/>
          <w:highlight w:val="none"/>
        </w:rPr>
        <w:t>确定一家专业会务服务商，做好本次活动筹备、组织等工作；做好与上海</w:t>
      </w:r>
      <w:r>
        <w:rPr>
          <w:rFonts w:hint="eastAsia" w:ascii="宋体" w:hAnsi="宋体" w:eastAsia="宋体" w:cs="宋体"/>
          <w:color w:val="auto"/>
          <w:kern w:val="0"/>
          <w:sz w:val="24"/>
          <w:szCs w:val="24"/>
          <w:highlight w:val="none"/>
          <w:lang w:eastAsia="zh-CN"/>
        </w:rPr>
        <w:t>国家</w:t>
      </w:r>
      <w:r>
        <w:rPr>
          <w:rFonts w:hint="eastAsia" w:ascii="宋体" w:hAnsi="宋体" w:eastAsia="宋体" w:cs="宋体"/>
          <w:color w:val="auto"/>
          <w:kern w:val="0"/>
          <w:sz w:val="24"/>
          <w:szCs w:val="24"/>
          <w:highlight w:val="none"/>
        </w:rPr>
        <w:t>会展中心对接，做好会场安排、布置、相关物料准备、PPT制作、客商组织和后勤等工作。</w:t>
      </w:r>
    </w:p>
    <w:p>
      <w:pPr>
        <w:pStyle w:val="9"/>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1.会议策划与设计：</w:t>
      </w:r>
    </w:p>
    <w:p>
      <w:pPr>
        <w:pStyle w:val="9"/>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提供专业的会议策划方案，包括会议主题、议程安排、活动环节设计等。</w:t>
      </w:r>
    </w:p>
    <w:p>
      <w:pPr>
        <w:pStyle w:val="9"/>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设计会议场地布置方案，包括舞台搭建、背景板设计、灯光音响设备配置等。</w:t>
      </w:r>
    </w:p>
    <w:p>
      <w:pPr>
        <w:pStyle w:val="9"/>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2.场地选择与预订：</w:t>
      </w:r>
    </w:p>
    <w:p>
      <w:pPr>
        <w:pStyle w:val="9"/>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根据会议需求，选择</w:t>
      </w:r>
      <w:r>
        <w:rPr>
          <w:rFonts w:hint="eastAsia" w:ascii="宋体" w:hAnsi="宋体" w:eastAsia="宋体" w:cs="宋体"/>
          <w:color w:val="auto"/>
          <w:kern w:val="0"/>
          <w:sz w:val="24"/>
          <w:szCs w:val="24"/>
          <w:highlight w:val="none"/>
          <w:lang w:eastAsia="zh-CN"/>
        </w:rPr>
        <w:t>上海国家会展中心内</w:t>
      </w:r>
      <w:r>
        <w:rPr>
          <w:rFonts w:hint="eastAsia" w:ascii="宋体" w:hAnsi="宋体" w:eastAsia="宋体" w:cs="宋体"/>
          <w:color w:val="auto"/>
          <w:kern w:val="0"/>
          <w:sz w:val="24"/>
          <w:szCs w:val="24"/>
          <w:highlight w:val="none"/>
        </w:rPr>
        <w:t>合适的会议场地，并负责场地的预订和协调工作。</w:t>
      </w:r>
    </w:p>
    <w:p>
      <w:pPr>
        <w:pStyle w:val="9"/>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3.会议设备与技术支持：</w:t>
      </w:r>
    </w:p>
    <w:p>
      <w:pPr>
        <w:pStyle w:val="9"/>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提供高质量的音响、灯光、投影、视频等会议设备，并确保设备的正常运行。</w:t>
      </w:r>
    </w:p>
    <w:p>
      <w:pPr>
        <w:pStyle w:val="9"/>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配备专业的技术人员，负责设备的安装、调试和现场技术支持。</w:t>
      </w:r>
    </w:p>
    <w:p>
      <w:pPr>
        <w:pStyle w:val="9"/>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配备专业的同声传译人员，要求中英、中日互译各2人，根据主办方要求安排好不同语种的翻译工作。</w:t>
      </w:r>
    </w:p>
    <w:p>
      <w:pPr>
        <w:pStyle w:val="9"/>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4.餐饮、交通及住宿服务：</w:t>
      </w:r>
    </w:p>
    <w:p>
      <w:pPr>
        <w:pStyle w:val="9"/>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根据会议预算和参会人员需求，</w:t>
      </w: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rPr>
        <w:t>符合要求的餐饮、交通及住宿服务，包括会议茶歇、工作午餐和晚餐等，协助主办方做好与会嘉宾的交通、住宿等相关预订服务及信息咨询。</w:t>
      </w:r>
    </w:p>
    <w:p>
      <w:pPr>
        <w:pStyle w:val="9"/>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5.会议宣传与推广：</w:t>
      </w:r>
    </w:p>
    <w:p>
      <w:pPr>
        <w:pStyle w:val="9"/>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制定会议宣传方案，包括制作宣传资料、发布会议信息等。</w:t>
      </w:r>
    </w:p>
    <w:p>
      <w:pPr>
        <w:pStyle w:val="9"/>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邀请上海、省内及全国性媒体进行活动宣传，如新华社、上海证券报、澎湃新闻、南通日报社、南通电视台等</w:t>
      </w:r>
      <w:r>
        <w:rPr>
          <w:rFonts w:hint="eastAsia" w:ascii="宋体" w:hAnsi="宋体" w:eastAsia="宋体" w:cs="宋体"/>
          <w:color w:val="auto"/>
          <w:kern w:val="0"/>
          <w:sz w:val="24"/>
          <w:szCs w:val="24"/>
          <w:highlight w:val="none"/>
          <w:lang w:eastAsia="zh-CN"/>
        </w:rPr>
        <w:t>。</w:t>
      </w:r>
    </w:p>
    <w:p>
      <w:pPr>
        <w:pStyle w:val="9"/>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.会议现场管理：</w:t>
      </w:r>
    </w:p>
    <w:p>
      <w:pPr>
        <w:pStyle w:val="9"/>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负责会议现场的组织和管理工作，包括签到、引导、座位安排等。</w:t>
      </w:r>
    </w:p>
    <w:p>
      <w:pPr>
        <w:pStyle w:val="9"/>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配备专业的引导人员至少2人，要求具备基础英文沟通能力</w:t>
      </w:r>
      <w:r>
        <w:rPr>
          <w:rFonts w:hint="eastAsia" w:ascii="宋体" w:hAnsi="宋体" w:eastAsia="宋体" w:cs="宋体"/>
          <w:color w:val="auto"/>
          <w:kern w:val="0"/>
          <w:sz w:val="24"/>
          <w:szCs w:val="24"/>
          <w:highlight w:val="none"/>
          <w:lang w:eastAsia="zh-CN"/>
        </w:rPr>
        <w:t>。</w:t>
      </w:r>
    </w:p>
    <w:p>
      <w:pPr>
        <w:pStyle w:val="9"/>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.会后服务：</w:t>
      </w:r>
    </w:p>
    <w:p>
      <w:pPr>
        <w:pStyle w:val="9"/>
        <w:keepNext w:val="0"/>
        <w:keepLines w:val="0"/>
        <w:pageBreakBefore w:val="0"/>
        <w:kinsoku/>
        <w:wordWrap/>
        <w:overflowPunct/>
        <w:topLinePunct w:val="0"/>
        <w:autoSpaceDE/>
        <w:autoSpaceDN/>
        <w:bidi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协助会议主办方进行会议总结和评估，收集参会人员的反馈意见。</w:t>
      </w:r>
    </w:p>
    <w:p>
      <w:pPr>
        <w:keepNext w:val="0"/>
        <w:keepLines w:val="0"/>
        <w:pageBreakBefore w:val="0"/>
        <w:kinsoku/>
        <w:wordWrap/>
        <w:overflowPunct/>
        <w:topLinePunct w:val="0"/>
        <w:autoSpaceDN/>
        <w:bidi w:val="0"/>
        <w:adjustRightIn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 提供会议资料的整理和归档服务</w:t>
      </w:r>
      <w:r>
        <w:rPr>
          <w:rFonts w:hint="eastAsia" w:ascii="宋体" w:hAnsi="宋体" w:eastAsia="宋体" w:cs="宋体"/>
          <w:color w:val="auto"/>
          <w:sz w:val="24"/>
          <w:szCs w:val="24"/>
          <w:highlight w:val="none"/>
          <w:lang w:val="en-US" w:eastAsia="zh-CN"/>
        </w:rPr>
        <w:t>。</w:t>
      </w:r>
    </w:p>
    <w:p>
      <w:pPr>
        <w:keepNext w:val="0"/>
        <w:keepLines w:val="0"/>
        <w:pageBreakBefore w:val="0"/>
        <w:kinsoku/>
        <w:wordWrap/>
        <w:overflowPunct/>
        <w:topLinePunct w:val="0"/>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三、合同履行期限</w:t>
      </w:r>
    </w:p>
    <w:p>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自合同签订之日起至</w:t>
      </w:r>
      <w:r>
        <w:rPr>
          <w:rFonts w:hint="eastAsia" w:ascii="宋体" w:hAnsi="宋体" w:cs="宋体"/>
          <w:color w:val="auto"/>
          <w:sz w:val="24"/>
          <w:szCs w:val="24"/>
          <w:highlight w:val="none"/>
          <w:lang w:eastAsia="zh-CN"/>
        </w:rPr>
        <w:t>对话</w:t>
      </w:r>
      <w:r>
        <w:rPr>
          <w:rFonts w:hint="eastAsia"/>
          <w:color w:val="auto"/>
          <w:sz w:val="24"/>
          <w:szCs w:val="24"/>
          <w:highlight w:val="none"/>
        </w:rPr>
        <w:t>活动</w:t>
      </w:r>
      <w:r>
        <w:rPr>
          <w:rFonts w:hint="eastAsia"/>
          <w:color w:val="auto"/>
          <w:sz w:val="24"/>
          <w:szCs w:val="24"/>
          <w:highlight w:val="none"/>
          <w:lang w:val="en-US" w:eastAsia="zh-CN"/>
        </w:rPr>
        <w:t>结束</w:t>
      </w:r>
      <w:r>
        <w:rPr>
          <w:rFonts w:hint="eastAsia" w:ascii="宋体" w:hAnsi="宋体" w:eastAsia="宋体" w:cs="宋体"/>
          <w:color w:val="auto"/>
          <w:sz w:val="24"/>
          <w:szCs w:val="24"/>
          <w:highlight w:val="none"/>
          <w:lang w:val="en-US" w:eastAsia="zh-CN"/>
        </w:rPr>
        <w:t>。</w:t>
      </w:r>
    </w:p>
    <w:p>
      <w:pPr>
        <w:keepNext w:val="0"/>
        <w:keepLines w:val="0"/>
        <w:pageBreakBefore w:val="0"/>
        <w:kinsoku/>
        <w:wordWrap/>
        <w:overflowPunct/>
        <w:topLinePunct w:val="0"/>
        <w:autoSpaceDN/>
        <w:bidi w:val="0"/>
        <w:adjustRightInd w:val="0"/>
        <w:spacing w:line="360" w:lineRule="auto"/>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w:t>
      </w:r>
      <w:r>
        <w:rPr>
          <w:rFonts w:hint="eastAsia" w:ascii="宋体" w:eastAsia="宋体" w:cs="宋体"/>
          <w:b/>
          <w:bCs/>
          <w:color w:val="auto"/>
          <w:kern w:val="0"/>
          <w:sz w:val="24"/>
          <w:szCs w:val="24"/>
          <w:highlight w:val="none"/>
        </w:rPr>
        <w:t>付款方式</w:t>
      </w:r>
    </w:p>
    <w:p>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eastAsia="zh-CN" w:bidi="ar"/>
        </w:rPr>
        <w:t>对话</w:t>
      </w:r>
      <w:r>
        <w:rPr>
          <w:rFonts w:hint="eastAsia" w:ascii="宋体" w:hAnsi="宋体" w:cs="宋体"/>
          <w:color w:val="auto"/>
          <w:kern w:val="0"/>
          <w:sz w:val="24"/>
          <w:szCs w:val="24"/>
          <w:highlight w:val="none"/>
          <w:lang w:bidi="ar"/>
        </w:rPr>
        <w:t>活动结束后，由</w:t>
      </w:r>
      <w:r>
        <w:rPr>
          <w:rFonts w:hint="eastAsia" w:ascii="宋体" w:hAnsi="宋体" w:cs="宋体"/>
          <w:color w:val="auto"/>
          <w:kern w:val="0"/>
          <w:sz w:val="24"/>
          <w:szCs w:val="24"/>
          <w:highlight w:val="none"/>
          <w:lang w:val="en-US" w:eastAsia="zh-CN" w:bidi="ar"/>
        </w:rPr>
        <w:t>成交</w:t>
      </w:r>
      <w:r>
        <w:rPr>
          <w:rFonts w:hint="eastAsia" w:ascii="宋体" w:hAnsi="宋体" w:cs="宋体"/>
          <w:color w:val="auto"/>
          <w:kern w:val="0"/>
          <w:sz w:val="24"/>
          <w:szCs w:val="24"/>
          <w:highlight w:val="none"/>
          <w:lang w:bidi="ar"/>
        </w:rPr>
        <w:t>供应商提交整体</w:t>
      </w:r>
      <w:r>
        <w:rPr>
          <w:rFonts w:hint="eastAsia" w:ascii="宋体" w:hAnsi="宋体" w:cs="宋体"/>
          <w:color w:val="auto"/>
          <w:kern w:val="0"/>
          <w:sz w:val="24"/>
          <w:szCs w:val="24"/>
          <w:highlight w:val="none"/>
          <w:lang w:val="en-US" w:eastAsia="zh-CN" w:bidi="ar"/>
        </w:rPr>
        <w:t>会议资料</w:t>
      </w:r>
      <w:r>
        <w:rPr>
          <w:rFonts w:hint="eastAsia" w:ascii="宋体" w:hAnsi="宋体" w:cs="宋体"/>
          <w:color w:val="auto"/>
          <w:kern w:val="0"/>
          <w:sz w:val="24"/>
          <w:szCs w:val="24"/>
          <w:highlight w:val="none"/>
          <w:lang w:bidi="ar"/>
        </w:rPr>
        <w:t>，并经采购人验收合格后</w:t>
      </w:r>
      <w:r>
        <w:rPr>
          <w:rFonts w:hint="eastAsia" w:ascii="宋体" w:hAnsi="宋体" w:cs="宋体"/>
          <w:color w:val="auto"/>
          <w:kern w:val="0"/>
          <w:sz w:val="24"/>
          <w:szCs w:val="24"/>
          <w:highlight w:val="none"/>
          <w:lang w:val="en-US" w:eastAsia="zh-CN" w:bidi="ar"/>
        </w:rPr>
        <w:t>一次性</w:t>
      </w:r>
      <w:r>
        <w:rPr>
          <w:rFonts w:hint="eastAsia" w:ascii="宋体" w:hAnsi="宋体" w:cs="宋体"/>
          <w:color w:val="auto"/>
          <w:kern w:val="0"/>
          <w:sz w:val="24"/>
          <w:szCs w:val="24"/>
          <w:highlight w:val="none"/>
          <w:lang w:bidi="ar"/>
        </w:rPr>
        <w:t>支付</w:t>
      </w:r>
      <w:r>
        <w:rPr>
          <w:rFonts w:hint="eastAsia" w:ascii="宋体" w:hAnsi="宋体" w:cs="宋体"/>
          <w:color w:val="auto"/>
          <w:kern w:val="0"/>
          <w:sz w:val="24"/>
          <w:szCs w:val="24"/>
          <w:highlight w:val="none"/>
          <w:lang w:val="en-US" w:eastAsia="zh-CN" w:bidi="ar"/>
        </w:rPr>
        <w:t>全</w:t>
      </w:r>
      <w:r>
        <w:rPr>
          <w:rFonts w:hint="eastAsia" w:ascii="宋体" w:hAnsi="宋体" w:cs="宋体"/>
          <w:color w:val="auto"/>
          <w:kern w:val="0"/>
          <w:sz w:val="24"/>
          <w:szCs w:val="24"/>
          <w:highlight w:val="none"/>
          <w:lang w:bidi="ar"/>
        </w:rPr>
        <w:t>款；付款前供应商须出具同等金额的正规发票</w:t>
      </w:r>
      <w:r>
        <w:rPr>
          <w:rFonts w:hint="eastAsia" w:ascii="宋体" w:hAnsi="宋体" w:eastAsia="宋体" w:cs="宋体"/>
          <w:color w:val="auto"/>
          <w:sz w:val="24"/>
          <w:szCs w:val="24"/>
          <w:highlight w:val="none"/>
          <w:lang w:val="en-US" w:eastAsia="zh-CN"/>
        </w:rPr>
        <w:t>。</w:t>
      </w:r>
    </w:p>
    <w:p>
      <w:pPr>
        <w:keepNext w:val="0"/>
        <w:keepLines w:val="0"/>
        <w:pageBreakBefore w:val="0"/>
        <w:kinsoku/>
        <w:wordWrap/>
        <w:overflowPunct/>
        <w:topLinePunct w:val="0"/>
        <w:autoSpaceDN/>
        <w:bidi w:val="0"/>
        <w:adjustRightInd w:val="0"/>
        <w:spacing w:line="360" w:lineRule="auto"/>
        <w:ind w:firstLine="482" w:firstLineChars="200"/>
        <w:textAlignment w:val="auto"/>
        <w:rPr>
          <w:rFonts w:hint="default" w:ascii="宋体" w:hAnsi="Times New Roman" w:eastAsia="宋体" w:cs="宋体"/>
          <w:b/>
          <w:bCs/>
          <w:color w:val="auto"/>
          <w:kern w:val="0"/>
          <w:sz w:val="24"/>
          <w:szCs w:val="24"/>
          <w:highlight w:val="none"/>
          <w:lang w:val="en-US" w:eastAsia="zh-CN"/>
        </w:rPr>
      </w:pPr>
      <w:r>
        <w:rPr>
          <w:rFonts w:hint="eastAsia" w:ascii="宋体" w:hAnsi="Times New Roman" w:eastAsia="宋体" w:cs="宋体"/>
          <w:b/>
          <w:bCs/>
          <w:color w:val="auto"/>
          <w:kern w:val="0"/>
          <w:sz w:val="24"/>
          <w:szCs w:val="24"/>
          <w:highlight w:val="none"/>
          <w:lang w:val="en-US" w:eastAsia="zh-CN"/>
        </w:rPr>
        <w:t>五、</w:t>
      </w:r>
      <w:r>
        <w:rPr>
          <w:rFonts w:hint="eastAsia" w:ascii="宋体" w:hAnsi="Times New Roman" w:eastAsia="宋体" w:cs="宋体"/>
          <w:b/>
          <w:bCs/>
          <w:color w:val="auto"/>
          <w:kern w:val="0"/>
          <w:sz w:val="24"/>
          <w:szCs w:val="24"/>
          <w:highlight w:val="none"/>
        </w:rPr>
        <w:t>相关要求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1.本项目的施工过程和布展工作必须严格按照施工质量应符合现行国家技术、施工及验收规范规程，对施工工艺的特殊要求，按图纸及国家有关规定执行。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2.质量要求：按相关工程施工质量验收规范合格标准。制作安装等服务应响应迅速，施工及时并符合采购人及展馆要求。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3.安全要求：要求在开工前和布展（或布置）实施期间做好安全文明标化管理，要求在磋商响应文件中阐述有关布展（或布置）实施方案和管理措施，并作出相应承诺，确保场内外道路清洁畅通，确保来往车辆、人员、施工安全。符合布展制作及施工安装等安全要求，涉及到电气布线、安装等应符合消防安全要求，确保安全可靠，所有结构应与展台自身主体结构连接，严禁在展馆天花板、梁、柱、围栏或各种专用管线上吊挂、捆绑。在项目实施过程（包括搭建及活动期间等）期间以及一切由于供应商实施的工作问题导致的安全责任均由供应商承担，采购人概不负责。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4.技术规格：施工符合展馆规范要求，制作工艺细致。整体外观与设计效果保持一致，现场安装施工严谨精细，标识、画面等内容无错误。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5.施工要求：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（1）舞台搭建施工：依据</w:t>
      </w:r>
      <w:r>
        <w:rPr>
          <w:rFonts w:hint="eastAsia" w:ascii="宋体" w:hAnsi="宋体" w:eastAsia="宋体" w:cs="宋体"/>
          <w:color w:val="auto"/>
          <w:kern w:val="0"/>
          <w:sz w:val="24"/>
          <w:szCs w:val="24"/>
          <w:highlight w:val="none"/>
          <w:lang w:val="en-US" w:eastAsia="zh-CN" w:bidi="ar"/>
        </w:rPr>
        <w:t>磋商</w:t>
      </w:r>
      <w:r>
        <w:rPr>
          <w:rFonts w:hint="eastAsia" w:ascii="宋体" w:hAnsi="宋体" w:eastAsia="宋体" w:cs="宋体"/>
          <w:color w:val="auto"/>
          <w:kern w:val="0"/>
          <w:sz w:val="24"/>
          <w:szCs w:val="24"/>
          <w:highlight w:val="none"/>
          <w:lang w:bidi="ar"/>
        </w:rPr>
        <w:t xml:space="preserve">文件及设计方案，负责设备的租赁、安装、布置、活动期间本展区活动的技术、人员及设备保障。施工时能较好理解设计意图，用材适当并与环境相协调，性价比高，多媒体设备选配科学、合理，保证活动期间设备的稳定耐用。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（2）工程组织周密。要科学制定合理的施工组织实施方案，统筹协调布展进度，使各分项组织实施的全过程及各个环节始终处于受控状态，施工工艺满足国家、省、市现行标准、规范的相关文件要求。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（3）坚持安全施工。要强化安全生产意识，建立规范化、标准化、制度化的管理体系，确保施工现场的结构安全、消防安全、电气安全，以及人身安全等，以达到优质的展示效果。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6.场地布置验收标准：满足采购人要求，包括规划、设计、施工与采购人需求一致，准确无误。制作工艺细致，符合消防标准。发光字、供电电源、照明灯管应质量优良，安装合理。画面色彩均匀、清晰、饱满，观感良好。灯箱透光性均匀，美观大方，胶接牢固等。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bidi="ar"/>
        </w:rPr>
        <w:t xml:space="preserve">.服务标准、效率：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（1）服务标准：满足采购人要求，符合我国相关技术规范和质量标准。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（2）服务效率：根据采购人要求及时修改方案、及时施工、及时响应</w:t>
      </w:r>
      <w:r>
        <w:rPr>
          <w:rFonts w:hint="eastAsia" w:ascii="宋体" w:hAnsi="宋体" w:eastAsia="宋体" w:cs="宋体"/>
          <w:color w:val="auto"/>
          <w:kern w:val="0"/>
          <w:sz w:val="24"/>
          <w:szCs w:val="24"/>
          <w:highlight w:val="none"/>
          <w:lang w:val="en-US" w:eastAsia="zh-CN" w:bidi="ar"/>
        </w:rPr>
        <w:t>。</w:t>
      </w:r>
    </w:p>
    <w:p>
      <w:pPr>
        <w:keepNext w:val="0"/>
        <w:keepLines w:val="0"/>
        <w:pageBreakBefore w:val="0"/>
        <w:widowControl/>
        <w:kinsoku/>
        <w:wordWrap/>
        <w:overflowPunct/>
        <w:topLinePunct w:val="0"/>
        <w:autoSpaceDE/>
        <w:autoSpaceDN/>
        <w:bidi w:val="0"/>
        <w:spacing w:line="360" w:lineRule="auto"/>
        <w:ind w:firstLine="482" w:firstLineChars="200"/>
        <w:jc w:val="left"/>
        <w:rPr>
          <w:rFonts w:hint="eastAsia" w:ascii="宋体" w:hAnsi="宋体" w:cs="宋体"/>
          <w:b/>
          <w:bCs/>
          <w:color w:val="auto"/>
          <w:kern w:val="0"/>
          <w:sz w:val="24"/>
          <w:szCs w:val="24"/>
          <w:highlight w:val="none"/>
          <w:lang w:bidi="ar"/>
        </w:rPr>
      </w:pPr>
      <w:bookmarkStart w:id="0" w:name="OLE_LINK1"/>
      <w:r>
        <w:rPr>
          <w:rFonts w:hint="eastAsia" w:ascii="宋体" w:hAnsi="宋体" w:eastAsia="宋体" w:cs="宋体"/>
          <w:b/>
          <w:bCs/>
          <w:color w:val="auto"/>
          <w:sz w:val="24"/>
          <w:szCs w:val="24"/>
          <w:highlight w:val="none"/>
          <w:lang w:val="en-US" w:eastAsia="zh-CN"/>
        </w:rPr>
        <w:t>六、</w:t>
      </w:r>
      <w:r>
        <w:rPr>
          <w:rFonts w:hint="eastAsia" w:ascii="宋体" w:hAnsi="宋体" w:cs="宋体"/>
          <w:b/>
          <w:bCs/>
          <w:color w:val="auto"/>
          <w:kern w:val="0"/>
          <w:sz w:val="24"/>
          <w:szCs w:val="24"/>
          <w:highlight w:val="none"/>
          <w:lang w:bidi="ar"/>
        </w:rPr>
        <w:t>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成交供应商执行活动不符合竞争性磋商文件要求及磋商响应文件承诺或采购人批准的活动方案的，如出现漏项或错项，每发生一次，应向采购人支付活动费用总额0.5%或成交供应商漏项错项对应活动费用金额3倍的违约金（以高者为准）；发生如下情况之一，视为成交供应商重大违约，采购人有权单方解除本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(1)工作进度缓慢将会导致活动无法按期举办的：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(2)未按约定时间开始活动的；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(3)活动主要人员未按时到场参加活动的；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(4)发生安全事故且成交供应商负有责任的：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(5)活动质量、效果明显不能达到采购人要求的：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(6)成交供应商以采购人或本活动相关单位名义对外从事与本合同履行无关的任何行为的；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(7)未按照采购人批准的策划及执行方案实施具体工作的。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2.成交供应商违反相关条款，给采购人造成损失或负面影响，成交供应商应赔偿采购人的损失；如采购人认为成交供应商违约情节严重，采购人有权解除本合同。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如成交供应商在活动中无故泄露采购人提供的资料及与本合同有关的任何内容，或丑化采购人或本活动相关单位形象的，采购人有权解除本合同；此外，成交供应商应按采购人要求予以纠正，如造成采购人损失的，则成交供应商应</w:t>
      </w:r>
      <w:r>
        <w:rPr>
          <w:rFonts w:hint="eastAsia" w:ascii="宋体" w:hAnsi="宋体" w:eastAsia="宋体" w:cs="宋体"/>
          <w:color w:val="auto"/>
          <w:kern w:val="0"/>
          <w:sz w:val="24"/>
          <w:szCs w:val="24"/>
          <w:highlight w:val="none"/>
          <w:lang w:val="en-US" w:eastAsia="zh-CN" w:bidi="ar"/>
        </w:rPr>
        <w:t>予以</w:t>
      </w:r>
      <w:r>
        <w:rPr>
          <w:rFonts w:hint="eastAsia" w:ascii="宋体" w:hAnsi="宋体" w:eastAsia="宋体" w:cs="宋体"/>
          <w:color w:val="auto"/>
          <w:kern w:val="0"/>
          <w:sz w:val="24"/>
          <w:szCs w:val="24"/>
          <w:highlight w:val="none"/>
          <w:lang w:bidi="ar"/>
        </w:rPr>
        <w:t xml:space="preserve">赔偿，赔偿金额不少于本合同约定活动费用总额的20%。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4.成交供应商如有其它任何违约行为，未按照采购人要求期限及时改正的，每逾期一日，成交供应商应向采购人支付活动费用总额的0.5%；逾期达到10日的，采购人有权解除本合同。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成交供应商违约导致本合同提前终止（包括采购人行使合同解除权的情况）的，采购人无需向成交供应商支付任何费用，且成交供应商应向采购人支付活动费用总额20%的违约金，采购人仍有其他损失的，由成交供应商继续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6.成交供应商应向采购人支付的违约金、赔偿金等任何费用，采购人可直接从应付活动费用中扣除，成交供应商不持异议。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7.本活动除因不可抗力的因素影响外，成交供应商必须按时保质保量完成活动全部工作，否则成交供应商应承担相应违约责任</w:t>
      </w:r>
      <w:r>
        <w:rPr>
          <w:rFonts w:hint="eastAsia" w:ascii="宋体" w:hAnsi="宋体" w:eastAsia="宋体" w:cs="宋体"/>
          <w:color w:val="auto"/>
          <w:kern w:val="0"/>
          <w:sz w:val="24"/>
          <w:szCs w:val="24"/>
          <w:highlight w:val="none"/>
          <w:lang w:val="en-US" w:eastAsia="zh-CN" w:bidi="ar"/>
        </w:rPr>
        <w:t>。</w:t>
      </w:r>
    </w:p>
    <w:bookmarkEnd w:id="0"/>
    <w:p>
      <w:pPr>
        <w:pStyle w:val="10"/>
        <w:keepNext w:val="0"/>
        <w:keepLines w:val="0"/>
        <w:pageBreakBefore w:val="0"/>
        <w:kinsoku/>
        <w:wordWrap/>
        <w:overflowPunct/>
        <w:topLinePunct w:val="0"/>
        <w:autoSpaceDE/>
        <w:autoSpaceDN/>
        <w:bidi w:val="0"/>
        <w:spacing w:line="360" w:lineRule="auto"/>
        <w:ind w:left="0" w:leftChars="0" w:firstLine="422"/>
        <w:rPr>
          <w:rFonts w:ascii="宋体" w:hAnsi="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val="en-US" w:eastAsia="zh-CN" w:bidi="ar"/>
        </w:rPr>
        <w:t>七、</w:t>
      </w:r>
      <w:r>
        <w:rPr>
          <w:rFonts w:hint="eastAsia" w:ascii="宋体" w:hAnsi="宋体" w:eastAsia="宋体" w:cs="宋体"/>
          <w:b/>
          <w:bCs/>
          <w:color w:val="auto"/>
          <w:kern w:val="0"/>
          <w:sz w:val="24"/>
          <w:szCs w:val="24"/>
          <w:highlight w:val="none"/>
          <w:lang w:bidi="ar"/>
        </w:rPr>
        <w:t>其他约</w:t>
      </w:r>
      <w:r>
        <w:rPr>
          <w:rFonts w:hint="eastAsia" w:ascii="宋体" w:hAnsi="宋体" w:cs="宋体"/>
          <w:b/>
          <w:bCs/>
          <w:color w:val="auto"/>
          <w:kern w:val="0"/>
          <w:sz w:val="24"/>
          <w:szCs w:val="24"/>
          <w:highlight w:val="none"/>
          <w:lang w:bidi="ar"/>
        </w:rPr>
        <w:t>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任何一方由于不可抗力原因不能履行合同时，应第一时间向对方通报，双方均应及时采取有效补救措施以减少损失，在取得有关机构的不可抗力证明或双方谅解确认后，允许延期履行或修订合同，并可根据具体情况部分或全部免于承担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2.采购人</w:t>
      </w:r>
      <w:r>
        <w:rPr>
          <w:rFonts w:hint="eastAsia" w:ascii="宋体" w:hAnsi="宋体" w:eastAsia="宋体" w:cs="宋体"/>
          <w:color w:val="auto"/>
          <w:kern w:val="0"/>
          <w:sz w:val="24"/>
          <w:szCs w:val="24"/>
          <w:highlight w:val="none"/>
          <w:lang w:bidi="ar"/>
        </w:rPr>
        <w:t>由于订立合同所依据的客观情况发生重大或较大变化，以及由于政府政策等</w:t>
      </w:r>
      <w:r>
        <w:rPr>
          <w:rFonts w:hint="eastAsia" w:ascii="宋体" w:hAnsi="宋体" w:eastAsia="宋体" w:cs="宋体"/>
          <w:color w:val="auto"/>
          <w:kern w:val="0"/>
          <w:sz w:val="24"/>
          <w:szCs w:val="24"/>
          <w:highlight w:val="none"/>
          <w:lang w:val="en-US" w:eastAsia="zh-CN" w:bidi="ar"/>
        </w:rPr>
        <w:t>采购人</w:t>
      </w:r>
      <w:r>
        <w:rPr>
          <w:rFonts w:hint="eastAsia" w:ascii="宋体" w:hAnsi="宋体" w:eastAsia="宋体" w:cs="宋体"/>
          <w:color w:val="auto"/>
          <w:kern w:val="0"/>
          <w:sz w:val="24"/>
          <w:szCs w:val="24"/>
          <w:highlight w:val="none"/>
          <w:lang w:bidi="ar"/>
        </w:rPr>
        <w:t>不能预见且不可抗拒的原因致使合同无法履行或使合同履行变得不必要，</w:t>
      </w:r>
      <w:r>
        <w:rPr>
          <w:rFonts w:hint="eastAsia" w:ascii="宋体" w:hAnsi="宋体" w:eastAsia="宋体" w:cs="宋体"/>
          <w:color w:val="auto"/>
          <w:kern w:val="0"/>
          <w:sz w:val="24"/>
          <w:szCs w:val="24"/>
          <w:highlight w:val="none"/>
          <w:lang w:val="en-US" w:eastAsia="zh-CN" w:bidi="ar"/>
        </w:rPr>
        <w:t>采购人</w:t>
      </w:r>
      <w:r>
        <w:rPr>
          <w:rFonts w:hint="eastAsia" w:ascii="宋体" w:hAnsi="宋体" w:eastAsia="宋体" w:cs="宋体"/>
          <w:color w:val="auto"/>
          <w:kern w:val="0"/>
          <w:sz w:val="24"/>
          <w:szCs w:val="24"/>
          <w:highlight w:val="none"/>
          <w:lang w:bidi="ar"/>
        </w:rPr>
        <w:t>有权部分或全部解除、终止合同，并免于承担违约责任，对</w:t>
      </w:r>
      <w:r>
        <w:rPr>
          <w:rFonts w:hint="eastAsia" w:ascii="宋体" w:hAnsi="宋体" w:cs="宋体"/>
          <w:color w:val="auto"/>
          <w:kern w:val="0"/>
          <w:sz w:val="24"/>
          <w:szCs w:val="24"/>
          <w:highlight w:val="none"/>
          <w:lang w:bidi="ar"/>
        </w:rPr>
        <w:t>供应商</w:t>
      </w:r>
      <w:r>
        <w:rPr>
          <w:rFonts w:hint="eastAsia" w:ascii="宋体" w:hAnsi="宋体" w:eastAsia="宋体" w:cs="宋体"/>
          <w:color w:val="auto"/>
          <w:kern w:val="0"/>
          <w:sz w:val="24"/>
          <w:szCs w:val="24"/>
          <w:highlight w:val="none"/>
          <w:lang w:bidi="ar"/>
        </w:rPr>
        <w:t>实际合理支出作出合理补偿。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529AF"/>
    <w:rsid w:val="009476F7"/>
    <w:rsid w:val="01705C99"/>
    <w:rsid w:val="04723F17"/>
    <w:rsid w:val="098E7907"/>
    <w:rsid w:val="0A9236AF"/>
    <w:rsid w:val="0C094B75"/>
    <w:rsid w:val="0FC26D88"/>
    <w:rsid w:val="100828AD"/>
    <w:rsid w:val="147E133E"/>
    <w:rsid w:val="167421DE"/>
    <w:rsid w:val="187675E6"/>
    <w:rsid w:val="1946255C"/>
    <w:rsid w:val="1AE42514"/>
    <w:rsid w:val="1B1E6DD1"/>
    <w:rsid w:val="1B9362C3"/>
    <w:rsid w:val="21740BCE"/>
    <w:rsid w:val="2418219D"/>
    <w:rsid w:val="266D1322"/>
    <w:rsid w:val="27026E1B"/>
    <w:rsid w:val="2A790643"/>
    <w:rsid w:val="2B01206B"/>
    <w:rsid w:val="32047E1A"/>
    <w:rsid w:val="36BD095F"/>
    <w:rsid w:val="37FF0092"/>
    <w:rsid w:val="383B6F19"/>
    <w:rsid w:val="399E1B8D"/>
    <w:rsid w:val="417032FE"/>
    <w:rsid w:val="46541638"/>
    <w:rsid w:val="467B5DDC"/>
    <w:rsid w:val="4E3710B4"/>
    <w:rsid w:val="51937B70"/>
    <w:rsid w:val="51956720"/>
    <w:rsid w:val="522C70F0"/>
    <w:rsid w:val="5AB24ABD"/>
    <w:rsid w:val="601529AF"/>
    <w:rsid w:val="656600F0"/>
    <w:rsid w:val="6BB73144"/>
    <w:rsid w:val="6FE611FF"/>
    <w:rsid w:val="737050DC"/>
    <w:rsid w:val="73BB0088"/>
    <w:rsid w:val="73D85F1B"/>
    <w:rsid w:val="73E90B13"/>
    <w:rsid w:val="77E30F59"/>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楷体_GB2312"/>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1"/>
    <w:basedOn w:val="1"/>
    <w:qFormat/>
    <w:uiPriority w:val="0"/>
    <w:pPr>
      <w:spacing w:line="360" w:lineRule="auto"/>
      <w:ind w:firstLine="361"/>
    </w:pPr>
    <w:rPr>
      <w:rFonts w:ascii="宋体" w:hAnsi="宋体"/>
      <w:szCs w:val="24"/>
    </w:rPr>
  </w:style>
  <w:style w:type="paragraph" w:styleId="4">
    <w:name w:val="Body Text Indent"/>
    <w:basedOn w:val="1"/>
    <w:next w:val="5"/>
    <w:unhideWhenUsed/>
    <w:qFormat/>
    <w:uiPriority w:val="99"/>
    <w:pPr>
      <w:spacing w:after="120" w:afterLines="0"/>
      <w:ind w:left="420" w:leftChars="200"/>
    </w:pPr>
    <w:rPr>
      <w:rFonts w:eastAsia="宋体"/>
      <w:kern w:val="2"/>
      <w:sz w:val="21"/>
      <w:szCs w:val="24"/>
      <w:lang w:val="en-US" w:eastAsia="zh-CN" w:bidi="ar-SA"/>
    </w:rPr>
  </w:style>
  <w:style w:type="paragraph" w:styleId="5">
    <w:name w:val="envelope return"/>
    <w:basedOn w:val="1"/>
    <w:unhideWhenUsed/>
    <w:qFormat/>
    <w:uiPriority w:val="99"/>
    <w:pPr>
      <w:snapToGrid w:val="0"/>
    </w:pPr>
    <w:rPr>
      <w:rFonts w:ascii="Arial" w:hAnsi="Arial"/>
    </w:rPr>
  </w:style>
  <w:style w:type="paragraph" w:styleId="6">
    <w:name w:val="footer"/>
    <w:basedOn w:val="1"/>
    <w:uiPriority w:val="0"/>
    <w:pPr>
      <w:tabs>
        <w:tab w:val="center" w:pos="4153"/>
        <w:tab w:val="right" w:pos="8306"/>
      </w:tabs>
      <w:snapToGrid w:val="0"/>
      <w:jc w:val="left"/>
    </w:pPr>
    <w:rPr>
      <w:kern w:val="0"/>
      <w:sz w:val="18"/>
      <w:szCs w:val="18"/>
    </w:rPr>
  </w:style>
  <w:style w:type="paragraph" w:customStyle="1" w:styleId="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0">
    <w:name w:val="正文首行缩进 21"/>
    <w:basedOn w:val="4"/>
    <w:unhideWhenUsed/>
    <w:qFormat/>
    <w:uiPriority w:val="99"/>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2025-09-04T08:42:00Z</dcterms:created>
  <dc:creator>L</dc:creator>
  <cp:lastModifiedBy>L</cp:lastModifiedBy>
  <dcterms:modified xsi:type="dcterms:W3CDTF">2025-09-04T08:42:46Z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4667734B622A4874AD29E468E238573F</vt:lpwstr>
  </property>
</Properties>
</file>