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E4292">
      <w:pPr>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eastAsia="zh-CN"/>
        </w:rPr>
        <w:t>南通市商务局2026年家电及数码商品以旧换新活动第三方审计服务项目</w:t>
      </w:r>
      <w:r>
        <w:rPr>
          <w:rFonts w:hint="eastAsia" w:ascii="宋体" w:hAnsi="宋体" w:eastAsia="宋体" w:cs="宋体"/>
          <w:b/>
          <w:bCs w:val="0"/>
          <w:sz w:val="28"/>
          <w:szCs w:val="28"/>
          <w:highlight w:val="none"/>
          <w:lang w:val="en-US" w:eastAsia="zh-CN"/>
        </w:rPr>
        <w:t>需求</w:t>
      </w:r>
    </w:p>
    <w:p w14:paraId="6E7F5A88">
      <w:pPr>
        <w:adjustRightInd w:val="0"/>
        <w:spacing w:line="360" w:lineRule="auto"/>
        <w:ind w:firstLine="482" w:firstLineChars="200"/>
        <w:rPr>
          <w:rFonts w:hint="eastAsia" w:ascii="宋体" w:hAnsi="宋体" w:eastAsia="宋体" w:cs="宋体"/>
          <w:b/>
          <w:bCs/>
          <w:color w:val="auto"/>
          <w:sz w:val="24"/>
          <w:szCs w:val="24"/>
          <w:highlight w:val="none"/>
        </w:rPr>
      </w:pPr>
      <w:bookmarkStart w:id="1" w:name="_GoBack"/>
      <w:r>
        <w:rPr>
          <w:rFonts w:hint="eastAsia" w:ascii="宋体" w:hAnsi="宋体" w:eastAsia="宋体" w:cs="宋体"/>
          <w:b/>
          <w:bCs/>
          <w:color w:val="auto"/>
          <w:sz w:val="24"/>
          <w:szCs w:val="24"/>
          <w:highlight w:val="none"/>
        </w:rPr>
        <w:t>一、项目概况</w:t>
      </w:r>
    </w:p>
    <w:p w14:paraId="2AEC193C">
      <w:pPr>
        <w:pStyle w:val="7"/>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根据有关规定及部、省、市以旧换新政府补贴资金管理要求，对2026年南通市家电及数码商品依旧换新活动第三方审计服务进行采购</w:t>
      </w:r>
      <w:r>
        <w:rPr>
          <w:rFonts w:hint="eastAsia" w:ascii="宋体" w:hAnsi="宋体" w:eastAsia="宋体" w:cs="宋体"/>
          <w:color w:val="auto"/>
          <w:kern w:val="0"/>
          <w:sz w:val="24"/>
          <w:szCs w:val="24"/>
          <w:highlight w:val="none"/>
          <w:lang w:val="en-US" w:eastAsia="zh-CN"/>
        </w:rPr>
        <w:t>。</w:t>
      </w:r>
    </w:p>
    <w:p w14:paraId="1B5C707E">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二、服务内容</w:t>
      </w:r>
    </w:p>
    <w:p w14:paraId="313E41D0">
      <w:pPr>
        <w:adjustRightInd w:val="0"/>
        <w:spacing w:line="360" w:lineRule="auto"/>
        <w:ind w:firstLine="480" w:firstLineChars="20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主要是对活动相关资料进行全程审计。审核活动报名企业、参与活动的商家（门店）提交的资料是否齐全、是否按要求进行以旧换新活动，对参与活动的商家（门店）交易数据进行比对，按要求审计原始凭证，审核确定补贴金额，跟踪补贴资金流向等，侧重于对活动交易资料的真实性、合法性、合规性进行评估和认定；活动结束后出具审计报告。具体的审计要求以签订的项目审计合同为准。活动总资金额不超过10亿元，中选供应商需对参与活动的家电销售企业进行全覆盖审计，按30%比例对销售金额进行抽查。如活动总资金额超过预估，则按中选金额与总资金额比例，以千万元为基础计算审计费用。</w:t>
      </w:r>
    </w:p>
    <w:p w14:paraId="20152369">
      <w:pPr>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、相关要求</w:t>
      </w:r>
    </w:p>
    <w:p w14:paraId="0B599716">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1.供应商应针对所审计的项目，组建由专业审计人员组成的项目审计小组，以提供全面的审计服务，并确保工作能够严格按照招标文件和合同要求进行。 </w:t>
      </w:r>
    </w:p>
    <w:p w14:paraId="6A4B1270">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供应商委派的审计小组项目负责人需具有注册会计师执业资格（投标文件中须提供注册会计师执业资格证书扫描件）和丰富的执业经验，具有较强的组织能力和综合协调能力，能够根据项目的实际进展状况及时地分析并预见各种影响因素，并提出切实可行的解决方案和办法。 </w:t>
      </w:r>
    </w:p>
    <w:p w14:paraId="2EB5BC8D">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3.审计小组成员专业配套齐全，专业技术及管理人员数量应能满足本项目工作需要。 </w:t>
      </w:r>
    </w:p>
    <w:p w14:paraId="506F0C98">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4.供应商具有健全的内部管理制度和质量控制制度，能够为审计小组提供项目相关行业的专家支持。 </w:t>
      </w:r>
    </w:p>
    <w:p w14:paraId="20AB9867">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5.审计小组成员严格执行国家的法律法规，客观公正，廉洁自律，以保证审计结果的真实性、准确性和公正性。</w:t>
      </w:r>
    </w:p>
    <w:p w14:paraId="383D74EC">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6.供应商受托开展审计业务后，审计小组所有成员均与附表九《从业人员基本状况一览表》中所列本项目审计服务人员保持一致。审计项目负责人、主要审计人员未经采购人同意，不得更换。否则采购人有权依法解除合同。</w:t>
      </w:r>
    </w:p>
    <w:p w14:paraId="592913F2">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供应商受托开展审计业务后，未按时按质完成审计任务的，采购人有权酌情扣减部分审计费用。中选供应商开展工作过程中或审计工作结束后须接受采购人针对审计质量的复核并予以必要的配合；若采购人对项目复核结果与中选供应商的审计结果存在5%及以上的差异，可酌情扣除该抽查项目10%-50%的审计费用。</w:t>
      </w:r>
    </w:p>
    <w:p w14:paraId="34ECEB77">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8.以旧换新活动如因政策、资金等因素提前结束，由采购人与中选供应商协商一致按实际工作量对审计费用进行扣减。</w:t>
      </w:r>
    </w:p>
    <w:p w14:paraId="59EF4BD9">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供应商受托开展审计工作，应严格执行事前、事中、事后回避程序。若被审计单位为中选供应商现有客户，或存在其他应回避关系的，中选供应商应主动告知采购人，采取必要承诺措施；中选供应商接受审计委托后一年内，不得承接活动申报主体与本审计项目有关的相关鉴证、咨询服务。</w:t>
      </w:r>
    </w:p>
    <w:p w14:paraId="4C87BD65">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10.供应商在受托开展项目审计期间，审计小组须根据采购人的时间安排和工作要求进驻审计，不得同时安排其他审计项目。</w:t>
      </w:r>
    </w:p>
    <w:p w14:paraId="4A1BF7B5">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11.供应商在审计工作中，存在未发现被审计单位以虚假资料、虚假的财务数据 骗取财政资金及其他严重失误，影响专项资金分配决策的，采购人有权依法解除合同，取消中选供应商参与后续审计工作的参与资格，并按照信用管理相关规定，建议相关部门纳入信用惩戒体系。</w:t>
      </w:r>
    </w:p>
    <w:p w14:paraId="24B03BF6">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供应商在工作中存在违约行为或严重违规违纪行为的，采购人有权拒绝支付任何费用并依法解除合同，取消该机构定点服务单位资格；采购人结清费用后，发现中选供应商在评价中存在违约行为或严重违规违纪行为的，采购人有权追回已支付的费用。</w:t>
      </w:r>
    </w:p>
    <w:p w14:paraId="6816FA5A">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13.供应商在进入审计项目后，应严格遵守保密规定，不得泄露采购方及活动参与方相关信息。</w:t>
      </w:r>
    </w:p>
    <w:p w14:paraId="75A18D09">
      <w:pPr>
        <w:adjustRightInd w:val="0"/>
        <w:spacing w:line="360" w:lineRule="auto"/>
        <w:ind w:firstLine="480" w:firstLineChars="20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14.供应商不得将本项目再转托给其他机构和个人。</w:t>
      </w:r>
    </w:p>
    <w:p w14:paraId="60732289">
      <w:pPr>
        <w:adjustRightInd w:val="0"/>
        <w:spacing w:line="360" w:lineRule="auto"/>
        <w:ind w:firstLine="482" w:firstLineChars="200"/>
        <w:rPr>
          <w:rFonts w:hint="eastAsia" w:ascii="宋体" w:hAnsi="宋体" w:eastAsia="宋体" w:cs="宋体"/>
          <w:b/>
          <w:bCs/>
          <w:color w:val="auto"/>
          <w:kern w:val="0"/>
          <w:sz w:val="24"/>
          <w:szCs w:val="24"/>
          <w:highlight w:val="none"/>
        </w:rPr>
      </w:pPr>
      <w:bookmarkStart w:id="0" w:name="OLE_LINK1"/>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、合同履行期限</w:t>
      </w:r>
    </w:p>
    <w:p w14:paraId="7633F218">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从合同签订之日起至项目结束，以实际履约天数为准。</w:t>
      </w:r>
    </w:p>
    <w:p w14:paraId="018E5146">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付款方式</w:t>
      </w:r>
    </w:p>
    <w:p w14:paraId="441A30B3">
      <w:pPr>
        <w:adjustRightInd w:val="0"/>
        <w:spacing w:line="360" w:lineRule="auto"/>
        <w:ind w:firstLine="480" w:firstLineChars="20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合同签订、审计工作开始满3个月后支付合同总价的30%，项目结束、收到审计报告并审核合格后30日内付清剩余款项。</w:t>
      </w:r>
      <w:bookmarkEnd w:id="0"/>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72166"/>
    <w:rsid w:val="433A7261"/>
    <w:rsid w:val="43A72166"/>
    <w:rsid w:val="7B6A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rPr>
  </w:style>
  <w:style w:type="paragraph" w:styleId="4">
    <w:name w:val="envelope return"/>
    <w:basedOn w:val="1"/>
    <w:unhideWhenUsed/>
    <w:qFormat/>
    <w:uiPriority w:val="99"/>
    <w:pPr>
      <w:snapToGrid w:val="0"/>
    </w:pPr>
    <w:rPr>
      <w:rFonts w:ascii="Arial" w:hAnsi="Arial"/>
    </w:rPr>
  </w:style>
  <w:style w:type="paragraph" w:customStyle="1" w:styleId="7">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1545</Words>
  <Characters>1583</Characters>
  <Lines>0</Lines>
  <Paragraphs>0</Paragraphs>
  <TotalTime>2</TotalTime>
  <ScaleCrop>false</ScaleCrop>
  <LinksUpToDate>false</LinksUpToDate>
  <CharactersWithSpaces>1589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2026-03-11T06:50:00Z</dcterms:created>
  <dc:creator>le</dc:creator>
  <cp:lastModifiedBy>张欢</cp:lastModifiedBy>
  <dcterms:modified xsi:type="dcterms:W3CDTF">2026-03-11T08:50:31Z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690C93EDEAB643ABB65A308A20B5C1C9_13</vt:lpwstr>
  </property>
  <property fmtid="{D5CDD505-2E9C-101B-9397-08002B2CF9AE}" pid="4" name="KSOTemplateDocerSaveRecord">
    <vt:lpwstr>eyJoZGlkIjoiNzc3NGZiODMwZWIxNGQ1ZGM3NzU3NzM0MzJmZjJlOWYiLCJ1c2VySWQiOiIxMjY5NzgzNzg4In0=</vt:lpwstr>
  </property>
</Properties>
</file>