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85E9C">
      <w:pPr>
        <w:pStyle w:val="15"/>
        <w:spacing w:before="160" w:after="140" w:line="900" w:lineRule="exact"/>
        <w:rPr>
          <w:rFonts w:hint="eastAsia" w:ascii="方正小标宋_GBK" w:eastAsia="方正小标宋_GBK"/>
          <w:spacing w:val="0"/>
          <w:sz w:val="100"/>
          <w:szCs w:val="100"/>
        </w:rPr>
      </w:pPr>
      <w:r>
        <w:rPr>
          <w:rFonts w:hint="eastAsia" w:ascii="方正小标宋_GBK" w:eastAsia="方正小标宋_GBK"/>
          <w:spacing w:val="0"/>
          <w:sz w:val="100"/>
          <w:szCs w:val="100"/>
        </w:rPr>
        <w:t>南通市商务局</w:t>
      </w:r>
    </w:p>
    <w:p w14:paraId="01FCDE5D">
      <w:pPr>
        <w:pStyle w:val="16"/>
        <w:snapToGrid w:val="0"/>
        <w:spacing w:after="120" w:line="120" w:lineRule="atLeast"/>
        <w:ind w:left="-57" w:right="-57"/>
        <w:rPr>
          <w:rFonts w:ascii="宋体"/>
        </w:rPr>
      </w:pPr>
      <w:bookmarkStart w:id="0" w:name="_988455575"/>
      <w:bookmarkEnd w:id="0"/>
      <w:bookmarkStart w:id="1" w:name="_988455645"/>
      <w:bookmarkEnd w:id="1"/>
      <w:bookmarkStart w:id="2" w:name="_1081336197"/>
      <w:bookmarkEnd w:id="2"/>
      <w:bookmarkStart w:id="3" w:name="_1081336779"/>
      <w:bookmarkEnd w:id="3"/>
      <w:bookmarkStart w:id="4" w:name="_988455212"/>
      <w:bookmarkEnd w:id="4"/>
      <w:bookmarkStart w:id="5" w:name="_988455626"/>
      <w:bookmarkEnd w:id="5"/>
      <w:bookmarkStart w:id="6" w:name="_1081335927"/>
      <w:bookmarkEnd w:id="6"/>
      <w:bookmarkStart w:id="7" w:name="_1081336902"/>
      <w:bookmarkEnd w:id="7"/>
      <w:bookmarkStart w:id="8" w:name="_1081336766"/>
      <w:bookmarkEnd w:id="8"/>
      <w:bookmarkStart w:id="9" w:name="_1081336878"/>
      <w:bookmarkEnd w:id="9"/>
      <w:bookmarkStart w:id="10" w:name="_988455526"/>
      <w:bookmarkEnd w:id="10"/>
      <w:bookmarkStart w:id="11" w:name="_1081336936"/>
      <w:bookmarkEnd w:id="11"/>
      <w:bookmarkStart w:id="12" w:name="_1081336852"/>
      <w:bookmarkEnd w:id="12"/>
      <w:bookmarkStart w:id="13" w:name="_988455157"/>
      <w:bookmarkEnd w:id="13"/>
      <w:bookmarkStart w:id="14" w:name="_988455233"/>
      <w:bookmarkEnd w:id="14"/>
      <w:bookmarkStart w:id="15" w:name="_988455599"/>
      <w:bookmarkEnd w:id="15"/>
      <w:bookmarkStart w:id="16" w:name="_988455673"/>
      <w:bookmarkEnd w:id="16"/>
      <w:bookmarkStart w:id="17" w:name="_1081336172"/>
      <w:bookmarkEnd w:id="17"/>
      <w:bookmarkStart w:id="18" w:name="_988456248"/>
      <w:bookmarkEnd w:id="18"/>
      <w:r>
        <w:rPr>
          <w:rFonts w:ascii="宋体" w:hAnsi="汉鼎简仿宋"/>
        </w:rPr>
        <w:object>
          <v:shape id="_x0000_i1026" o:spt="75" type="#_x0000_t75" style="height:6pt;width:445.15pt;" o:ole="t" fillcolor="#6D6D6D" filled="f" stroked="f" coordsize="21600,21600">
            <v:path/>
            <v:fill on="f" alignshape="1" focussize="0,0"/>
            <v:stroke on="f"/>
            <v:imagedata r:id="rId11" o:title=""/>
            <o:lock v:ext="edit" aspectratio="f"/>
            <w10:wrap type="none"/>
            <w10:anchorlock/>
          </v:shape>
          <o:OLEObject Type="Embed" ProgID="Word.Picture.8" ShapeID="_x0000_i1026" DrawAspect="Content" ObjectID="_1468075726" r:id="rId10">
            <o:LockedField>false</o:LockedField>
          </o:OLEObject>
        </w:object>
      </w:r>
    </w:p>
    <w:p w14:paraId="52D3A5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0" w:firstLineChars="0"/>
        <w:jc w:val="both"/>
        <w:rPr>
          <w:rFonts w:hint="eastAsia" w:ascii="仿宋_GB2312" w:hAnsi="仿宋_GB2312" w:eastAsia="仿宋_GB2312" w:cs="仿宋_GB2312"/>
          <w:snapToGrid/>
          <w:spacing w:val="0"/>
          <w:kern w:val="32"/>
          <w:sz w:val="32"/>
          <w:szCs w:val="32"/>
        </w:rPr>
      </w:pPr>
    </w:p>
    <w:p w14:paraId="77CA92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316" w:firstLineChars="100"/>
        <w:jc w:val="both"/>
        <w:rPr>
          <w:rFonts w:hint="eastAsia" w:ascii="方正楷体_GBK" w:hAnsi="方正楷体_GBK" w:eastAsia="方正楷体_GBK" w:cs="方正楷体_GBK"/>
          <w:snapToGrid/>
          <w:spacing w:val="0"/>
          <w:kern w:val="2"/>
          <w:sz w:val="21"/>
          <w:szCs w:val="24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spacing w:val="0"/>
          <w:kern w:val="32"/>
          <w:sz w:val="32"/>
          <w:szCs w:val="32"/>
          <w:lang w:eastAsia="zh-CN"/>
        </w:rPr>
        <w:t>通商复字</w:t>
      </w:r>
      <w:r>
        <w:rPr>
          <w:rFonts w:hint="default" w:ascii="Times New Roman" w:hAnsi="Times New Roman" w:eastAsia="方正仿宋_GBK" w:cs="Times New Roman"/>
          <w:snapToGrid/>
          <w:spacing w:val="0"/>
          <w:kern w:val="32"/>
          <w:sz w:val="32"/>
          <w:szCs w:val="32"/>
        </w:rPr>
        <w:t>﹝202</w:t>
      </w:r>
      <w:r>
        <w:rPr>
          <w:rFonts w:hint="default" w:ascii="Times New Roman" w:hAnsi="Times New Roman" w:eastAsia="方正仿宋_GBK" w:cs="Times New Roman"/>
          <w:snapToGrid/>
          <w:spacing w:val="0"/>
          <w:kern w:val="32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napToGrid/>
          <w:spacing w:val="0"/>
          <w:kern w:val="32"/>
          <w:sz w:val="32"/>
          <w:szCs w:val="32"/>
        </w:rPr>
        <w:t>﹞</w:t>
      </w:r>
      <w:r>
        <w:rPr>
          <w:rFonts w:hint="default" w:ascii="Times New Roman" w:hAnsi="Times New Roman" w:eastAsia="方正仿宋_GBK" w:cs="Times New Roman"/>
          <w:snapToGrid/>
          <w:spacing w:val="0"/>
          <w:kern w:val="32"/>
          <w:sz w:val="32"/>
          <w:szCs w:val="32"/>
          <w:lang w:val="en-US" w:eastAsia="zh-CN"/>
        </w:rPr>
        <w:t>55</w:t>
      </w:r>
      <w:r>
        <w:rPr>
          <w:rFonts w:hint="default" w:ascii="Times New Roman" w:hAnsi="Times New Roman" w:eastAsia="方正仿宋_GBK" w:cs="Times New Roman"/>
          <w:snapToGrid/>
          <w:spacing w:val="0"/>
          <w:kern w:val="32"/>
          <w:sz w:val="32"/>
          <w:szCs w:val="32"/>
        </w:rPr>
        <w:t>号                 签发人：</w:t>
      </w:r>
      <w:r>
        <w:rPr>
          <w:rFonts w:hint="eastAsia" w:ascii="方正楷体_GBK" w:hAnsi="方正楷体_GBK" w:eastAsia="方正楷体_GBK" w:cs="方正楷体_GBK"/>
          <w:snapToGrid/>
          <w:spacing w:val="0"/>
          <w:kern w:val="32"/>
          <w:sz w:val="32"/>
          <w:szCs w:val="32"/>
          <w:lang w:eastAsia="zh-CN"/>
        </w:rPr>
        <w:t>高洪军</w:t>
      </w:r>
    </w:p>
    <w:p w14:paraId="684567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0"/>
        <w:jc w:val="both"/>
        <w:rPr>
          <w:rFonts w:ascii="Times New Roman" w:eastAsia="宋体" w:cs="Times New Roman"/>
          <w:snapToGrid/>
          <w:spacing w:val="0"/>
          <w:kern w:val="2"/>
          <w:sz w:val="21"/>
          <w:szCs w:val="24"/>
        </w:rPr>
      </w:pPr>
    </w:p>
    <w:p w14:paraId="3D0AD246">
      <w:pPr>
        <w:keepNext w:val="0"/>
        <w:keepLines w:val="0"/>
        <w:pageBreakBefore w:val="0"/>
        <w:tabs>
          <w:tab w:val="left" w:pos="9193"/>
          <w:tab w:val="left" w:pos="98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napToGrid/>
          <w:spacing w:val="0"/>
          <w:kern w:val="2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napToGrid/>
          <w:spacing w:val="0"/>
          <w:kern w:val="2"/>
          <w:sz w:val="44"/>
          <w:szCs w:val="44"/>
        </w:rPr>
        <w:t>对市政协十三届</w:t>
      </w:r>
      <w:r>
        <w:rPr>
          <w:rFonts w:hint="eastAsia" w:ascii="方正小标宋_GBK" w:hAnsi="方正小标宋_GBK" w:eastAsia="方正小标宋_GBK" w:cs="方正小标宋_GBK"/>
          <w:b w:val="0"/>
          <w:bCs w:val="0"/>
          <w:snapToGrid/>
          <w:spacing w:val="0"/>
          <w:kern w:val="2"/>
          <w:sz w:val="44"/>
          <w:szCs w:val="44"/>
          <w:lang w:eastAsia="zh-CN"/>
        </w:rPr>
        <w:t>三</w:t>
      </w:r>
      <w:r>
        <w:rPr>
          <w:rFonts w:hint="eastAsia" w:ascii="方正小标宋_GBK" w:hAnsi="方正小标宋_GBK" w:eastAsia="方正小标宋_GBK" w:cs="方正小标宋_GBK"/>
          <w:b w:val="0"/>
          <w:bCs w:val="0"/>
          <w:snapToGrid/>
          <w:spacing w:val="0"/>
          <w:kern w:val="2"/>
          <w:sz w:val="44"/>
          <w:szCs w:val="44"/>
        </w:rPr>
        <w:t>次会议第</w:t>
      </w:r>
      <w:r>
        <w:rPr>
          <w:rFonts w:hint="eastAsia" w:ascii="方正小标宋_GBK" w:hAnsi="方正小标宋_GBK" w:eastAsia="方正小标宋_GBK" w:cs="方正小标宋_GBK"/>
          <w:b w:val="0"/>
          <w:bCs w:val="0"/>
          <w:snapToGrid/>
          <w:spacing w:val="0"/>
          <w:kern w:val="2"/>
          <w:sz w:val="44"/>
          <w:szCs w:val="44"/>
          <w:lang w:val="en-US" w:eastAsia="zh-CN"/>
        </w:rPr>
        <w:t>0108</w:t>
      </w:r>
      <w:r>
        <w:rPr>
          <w:rFonts w:hint="eastAsia" w:ascii="方正小标宋_GBK" w:hAnsi="方正小标宋_GBK" w:eastAsia="方正小标宋_GBK" w:cs="方正小标宋_GBK"/>
          <w:b w:val="0"/>
          <w:bCs w:val="0"/>
          <w:snapToGrid/>
          <w:spacing w:val="0"/>
          <w:kern w:val="2"/>
          <w:sz w:val="44"/>
          <w:szCs w:val="44"/>
        </w:rPr>
        <w:t>号提案的</w:t>
      </w:r>
      <w:r>
        <w:rPr>
          <w:rFonts w:hint="eastAsia" w:ascii="方正小标宋_GBK" w:hAnsi="方正小标宋_GBK" w:eastAsia="方正小标宋_GBK" w:cs="方正小标宋_GBK"/>
          <w:b w:val="0"/>
          <w:bCs w:val="0"/>
          <w:snapToGrid/>
          <w:spacing w:val="0"/>
          <w:kern w:val="2"/>
          <w:sz w:val="44"/>
          <w:szCs w:val="44"/>
          <w:lang w:eastAsia="zh-CN"/>
        </w:rPr>
        <w:t>答复</w:t>
      </w:r>
    </w:p>
    <w:p w14:paraId="3C9409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</w:pPr>
    </w:p>
    <w:p w14:paraId="0CA6AF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napToGrid/>
          <w:spacing w:val="0"/>
          <w:kern w:val="0"/>
          <w:sz w:val="32"/>
          <w:szCs w:val="32"/>
          <w:lang w:eastAsia="zh-CN"/>
        </w:rPr>
        <w:t>黄婧婧委员</w:t>
      </w:r>
      <w:r>
        <w:rPr>
          <w:rFonts w:hint="default" w:ascii="Times New Roman" w:hAnsi="Times New Roman" w:eastAsia="方正仿宋_GBK" w:cs="Times New Roman"/>
          <w:snapToGrid/>
          <w:spacing w:val="0"/>
          <w:kern w:val="0"/>
          <w:sz w:val="32"/>
          <w:szCs w:val="32"/>
          <w:lang w:eastAsia="zh-CN"/>
        </w:rPr>
        <w:t>：</w:t>
      </w:r>
    </w:p>
    <w:p w14:paraId="0D0664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spacing w:val="0"/>
          <w:kern w:val="0"/>
          <w:sz w:val="32"/>
          <w:szCs w:val="32"/>
          <w:lang w:eastAsia="zh-CN"/>
        </w:rPr>
        <w:t>您提出的《</w:t>
      </w:r>
      <w:r>
        <w:rPr>
          <w:rFonts w:hint="eastAsia" w:ascii="Times New Roman" w:hAnsi="Times New Roman" w:eastAsia="方正仿宋_GBK" w:cs="Times New Roman"/>
          <w:snapToGrid/>
          <w:spacing w:val="0"/>
          <w:kern w:val="0"/>
          <w:sz w:val="32"/>
          <w:szCs w:val="32"/>
          <w:lang w:eastAsia="zh-CN"/>
        </w:rPr>
        <w:t>关于助推我市</w:t>
      </w:r>
      <w:r>
        <w:rPr>
          <w:rFonts w:hint="eastAsia" w:ascii="Times New Roman" w:hAnsi="Times New Roman" w:cs="Times New Roman"/>
          <w:snapToGrid/>
          <w:spacing w:val="0"/>
          <w:kern w:val="0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方正仿宋_GBK" w:cs="Times New Roman"/>
          <w:snapToGrid/>
          <w:spacing w:val="0"/>
          <w:kern w:val="0"/>
          <w:sz w:val="32"/>
          <w:szCs w:val="32"/>
          <w:lang w:eastAsia="zh-CN"/>
        </w:rPr>
        <w:t>直播经济</w:t>
      </w:r>
      <w:r>
        <w:rPr>
          <w:rFonts w:hint="eastAsia" w:ascii="Times New Roman" w:hAnsi="Times New Roman" w:cs="Times New Roman"/>
          <w:snapToGrid/>
          <w:spacing w:val="0"/>
          <w:kern w:val="0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方正仿宋_GBK" w:cs="Times New Roman"/>
          <w:snapToGrid/>
          <w:spacing w:val="0"/>
          <w:kern w:val="0"/>
          <w:sz w:val="32"/>
          <w:szCs w:val="32"/>
          <w:lang w:eastAsia="zh-CN"/>
        </w:rPr>
        <w:t>高质量发展的建议</w:t>
      </w:r>
      <w:r>
        <w:rPr>
          <w:rFonts w:hint="default" w:ascii="Times New Roman" w:hAnsi="Times New Roman" w:eastAsia="方正仿宋_GBK" w:cs="Times New Roman"/>
          <w:snapToGrid/>
          <w:spacing w:val="0"/>
          <w:kern w:val="0"/>
          <w:sz w:val="32"/>
          <w:szCs w:val="32"/>
          <w:lang w:eastAsia="zh-CN"/>
        </w:rPr>
        <w:t>》收悉，</w:t>
      </w:r>
      <w:r>
        <w:rPr>
          <w:rFonts w:hint="eastAsia" w:ascii="Times New Roman" w:hAnsi="Times New Roman" w:eastAsia="方正仿宋_GBK" w:cs="Times New Roman"/>
          <w:snapToGrid/>
          <w:spacing w:val="0"/>
          <w:kern w:val="0"/>
          <w:sz w:val="32"/>
          <w:szCs w:val="32"/>
          <w:lang w:eastAsia="zh-CN"/>
        </w:rPr>
        <w:t>您反映了目前我市直播经济发展面临的问题，并从增强产业动能、</w:t>
      </w:r>
      <w:r>
        <w:rPr>
          <w:rFonts w:hint="default" w:ascii="Times New Roman" w:hAnsi="Times New Roman" w:eastAsia="方正仿宋_GBK" w:cs="Times New Roman"/>
          <w:snapToGrid/>
          <w:spacing w:val="0"/>
          <w:kern w:val="0"/>
          <w:sz w:val="32"/>
          <w:szCs w:val="32"/>
          <w:lang w:val="en-US" w:eastAsia="zh-CN"/>
        </w:rPr>
        <w:t>培养专业人才</w:t>
      </w:r>
      <w:r>
        <w:rPr>
          <w:rFonts w:hint="eastAsia" w:ascii="Times New Roman" w:hAnsi="Times New Roman" w:eastAsia="方正仿宋_GBK" w:cs="Times New Roman"/>
          <w:snapToGrid/>
          <w:spacing w:val="0"/>
          <w:kern w:val="0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snapToGrid/>
          <w:spacing w:val="0"/>
          <w:kern w:val="0"/>
          <w:sz w:val="32"/>
          <w:szCs w:val="32"/>
          <w:lang w:eastAsia="zh-CN"/>
        </w:rPr>
        <w:t>优化</w:t>
      </w:r>
      <w:r>
        <w:rPr>
          <w:rFonts w:hint="default" w:ascii="Times New Roman" w:hAnsi="Times New Roman" w:eastAsia="方正仿宋_GBK" w:cs="Times New Roman"/>
          <w:snapToGrid/>
          <w:spacing w:val="0"/>
          <w:kern w:val="0"/>
          <w:sz w:val="32"/>
          <w:szCs w:val="32"/>
          <w:lang w:val="en-US" w:eastAsia="zh-CN"/>
        </w:rPr>
        <w:t>直播</w:t>
      </w:r>
      <w:r>
        <w:rPr>
          <w:rFonts w:hint="default" w:ascii="Times New Roman" w:hAnsi="Times New Roman" w:eastAsia="方正仿宋_GBK" w:cs="Times New Roman"/>
          <w:snapToGrid/>
          <w:spacing w:val="0"/>
          <w:kern w:val="0"/>
          <w:sz w:val="32"/>
          <w:szCs w:val="32"/>
          <w:lang w:eastAsia="zh-CN"/>
        </w:rPr>
        <w:t>生态</w:t>
      </w:r>
      <w:r>
        <w:rPr>
          <w:rFonts w:hint="eastAsia" w:ascii="Times New Roman" w:hAnsi="Times New Roman" w:eastAsia="方正仿宋_GBK" w:cs="Times New Roman"/>
          <w:snapToGrid/>
          <w:spacing w:val="0"/>
          <w:kern w:val="0"/>
          <w:sz w:val="32"/>
          <w:szCs w:val="32"/>
          <w:lang w:eastAsia="zh-CN"/>
        </w:rPr>
        <w:t>等方面提出了针对性的意见建议。</w:t>
      </w:r>
      <w:r>
        <w:rPr>
          <w:rFonts w:hint="default" w:ascii="Times New Roman" w:hAnsi="Times New Roman" w:eastAsia="方正仿宋_GBK" w:cs="Times New Roman"/>
          <w:snapToGrid/>
          <w:spacing w:val="0"/>
          <w:kern w:val="0"/>
          <w:sz w:val="32"/>
          <w:szCs w:val="32"/>
          <w:lang w:eastAsia="zh-CN"/>
        </w:rPr>
        <w:t>我局高度重视，现答复如下：</w:t>
      </w:r>
    </w:p>
    <w:p w14:paraId="366BB9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eastAsia" w:ascii="黑体" w:hAnsi="黑体" w:eastAsia="黑体" w:cs="黑体"/>
          <w:snapToGrid/>
          <w:spacing w:val="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napToGrid/>
          <w:spacing w:val="0"/>
          <w:kern w:val="0"/>
          <w:sz w:val="32"/>
          <w:szCs w:val="32"/>
          <w:lang w:eastAsia="zh-CN"/>
        </w:rPr>
        <w:t>近年来，我市主动拥抱贸易数字化，把直播电商作为线上贸易的重要增长点，依托本土优势产业带，探索</w:t>
      </w:r>
      <w:r>
        <w:rPr>
          <w:rFonts w:hint="eastAsia" w:ascii="Times New Roman" w:hAnsi="Times New Roman" w:cs="Times New Roman"/>
          <w:snapToGrid/>
          <w:spacing w:val="0"/>
          <w:kern w:val="0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方正仿宋_GBK" w:cs="Times New Roman"/>
          <w:snapToGrid/>
          <w:spacing w:val="0"/>
          <w:kern w:val="0"/>
          <w:sz w:val="32"/>
          <w:szCs w:val="32"/>
          <w:lang w:eastAsia="zh-CN"/>
        </w:rPr>
        <w:t>直播电商+产业带</w:t>
      </w:r>
      <w:r>
        <w:rPr>
          <w:rFonts w:hint="eastAsia" w:ascii="Times New Roman" w:hAnsi="Times New Roman" w:cs="Times New Roman"/>
          <w:snapToGrid/>
          <w:spacing w:val="0"/>
          <w:kern w:val="0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方正仿宋_GBK" w:cs="Times New Roman"/>
          <w:snapToGrid/>
          <w:spacing w:val="0"/>
          <w:kern w:val="0"/>
          <w:sz w:val="32"/>
          <w:szCs w:val="32"/>
          <w:lang w:eastAsia="zh-CN"/>
        </w:rPr>
        <w:t>特色发展之路，</w:t>
      </w:r>
      <w:r>
        <w:rPr>
          <w:rFonts w:hint="default" w:ascii="Times New Roman" w:hAnsi="Times New Roman" w:eastAsia="方正仿宋_GBK" w:cs="Times New Roman"/>
          <w:snapToGrid/>
          <w:spacing w:val="0"/>
          <w:kern w:val="0"/>
          <w:sz w:val="32"/>
          <w:szCs w:val="32"/>
          <w:lang w:eastAsia="zh-CN"/>
        </w:rPr>
        <w:t>有效促进了直播电商与各行业的融合发展，为南通融入新定位、探索新模式做出了积极贡献。</w:t>
      </w: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2023年全市直播商品销售额13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亿元，同比增长17.6%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。累计获评省级电商产业园3个、县域电商产业集聚区3个、电商示范企业7家，形成了以纤意坊为代表的一批直播基地，以</w:t>
      </w:r>
      <w:r>
        <w:rPr>
          <w:rFonts w:hint="eastAsia" w:ascii="Times New Roman" w:hAnsi="Times New Roman" w:cs="Times New Roman"/>
          <w:snapToGrid/>
          <w:spacing w:val="0"/>
          <w:kern w:val="2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海之门</w:t>
      </w:r>
      <w:r>
        <w:rPr>
          <w:rFonts w:hint="eastAsia" w:ascii="Times New Roman" w:hAnsi="Times New Roman" w:cs="Times New Roman"/>
          <w:snapToGrid/>
          <w:spacing w:val="0"/>
          <w:kern w:val="2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为代表的一批区域公共品牌，粉丝超400万的一批直播达人。2024年上半年全市直播商品销售额67.94亿元，同比增长10.9%。</w:t>
      </w:r>
    </w:p>
    <w:p w14:paraId="75D356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eastAsia" w:ascii="方正楷体_GBK" w:hAnsi="方正楷体_GBK" w:eastAsia="方正楷体_GBK" w:cs="方正楷体_GBK"/>
          <w:snapToGrid/>
          <w:spacing w:val="0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napToGrid/>
          <w:spacing w:val="0"/>
          <w:kern w:val="0"/>
          <w:sz w:val="32"/>
          <w:szCs w:val="32"/>
          <w:lang w:eastAsia="zh-CN"/>
        </w:rPr>
        <w:t>一、推动直播电商发展工作情况</w:t>
      </w:r>
    </w:p>
    <w:p w14:paraId="13F08E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eastAsia" w:ascii="方正楷体_GBK" w:hAnsi="方正楷体_GBK" w:eastAsia="方正楷体_GBK" w:cs="方正楷体_GBK"/>
          <w:snapToGrid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 w:cs="Times New Roman"/>
          <w:bCs/>
          <w:snapToGrid w:val="0"/>
          <w:spacing w:val="0"/>
          <w:kern w:val="0"/>
          <w:sz w:val="32"/>
          <w:szCs w:val="32"/>
          <w:lang w:val="en-US" w:eastAsia="zh-CN"/>
        </w:rPr>
        <w:t>（一）</w:t>
      </w:r>
      <w:r>
        <w:rPr>
          <w:rFonts w:hint="default" w:ascii="Times New Roman" w:hAnsi="Times New Roman" w:eastAsia="方正楷体_GBK" w:cs="Times New Roman"/>
          <w:bCs/>
          <w:snapToGrid w:val="0"/>
          <w:spacing w:val="0"/>
          <w:kern w:val="0"/>
          <w:sz w:val="32"/>
          <w:szCs w:val="32"/>
          <w:lang w:val="en-US" w:eastAsia="zh-CN"/>
        </w:rPr>
        <w:t>强化政策支撑。</w:t>
      </w:r>
      <w:r>
        <w:rPr>
          <w:rFonts w:hint="eastAsia" w:ascii="Times New Roman" w:hAnsi="Times New Roman" w:eastAsia="方正仿宋_GBK" w:cs="Times New Roman"/>
          <w:snapToGrid w:val="0"/>
          <w:spacing w:val="0"/>
          <w:kern w:val="2"/>
          <w:sz w:val="32"/>
          <w:szCs w:val="32"/>
          <w:u w:val="none"/>
          <w:shd w:val="clear" w:color="auto" w:fill="auto"/>
          <w:lang w:val="en-US" w:eastAsia="zh-CN" w:bidi="ar-SA"/>
        </w:rPr>
        <w:t>为适应新兴消费业态发展趋势，推动重点产业传统企业转型，布局直播赛道，2022年我市出台了《纺织产业高质量发展三年行动计划》，对达到服务标准的MCN机构给予50万元一次性奖励。同时为配合直播电商选品，对来通举办选品博览会的企业给予场馆租金和企业展位费补贴。支持企业运营市级选品中心，对符合条件的企业给予不超50万元的补贴。</w:t>
      </w:r>
    </w:p>
    <w:p w14:paraId="08643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default" w:ascii="方正楷体_GBK" w:hAnsi="方正楷体_GBK" w:eastAsia="方正楷体_GBK" w:cs="方正楷体_GBK"/>
          <w:snapToGrid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napToGrid/>
          <w:spacing w:val="0"/>
          <w:kern w:val="0"/>
          <w:sz w:val="32"/>
          <w:szCs w:val="32"/>
          <w:lang w:val="en-US" w:eastAsia="zh-CN"/>
        </w:rPr>
        <w:t>（二）</w:t>
      </w:r>
      <w:r>
        <w:rPr>
          <w:rFonts w:hint="eastAsia" w:ascii="Times New Roman" w:hAnsi="Times New Roman" w:eastAsia="方正楷体_GBK" w:cs="Times New Roman"/>
          <w:bCs/>
          <w:snapToGrid w:val="0"/>
          <w:spacing w:val="0"/>
          <w:kern w:val="0"/>
          <w:sz w:val="32"/>
          <w:szCs w:val="32"/>
          <w:lang w:val="en-US" w:eastAsia="zh-CN"/>
        </w:rPr>
        <w:t>优化</w:t>
      </w:r>
      <w:r>
        <w:rPr>
          <w:rFonts w:hint="default" w:ascii="Times New Roman" w:hAnsi="Times New Roman" w:eastAsia="方正楷体_GBK" w:cs="Times New Roman"/>
          <w:bCs/>
          <w:snapToGrid w:val="0"/>
          <w:spacing w:val="0"/>
          <w:kern w:val="0"/>
          <w:sz w:val="32"/>
          <w:szCs w:val="32"/>
          <w:lang w:val="en-US" w:eastAsia="zh-CN"/>
        </w:rPr>
        <w:t>公共服务。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一是加强与电商平台合作。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</w:rPr>
        <w:t>淘宝天猫商家运营中心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进驻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</w:rPr>
        <w:t>南通，4家淘宝直播基地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先后落户南通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</w:rPr>
        <w:t>。</w:t>
      </w:r>
      <w:r>
        <w:rPr>
          <w:rFonts w:ascii="Times New Roman" w:hAnsi="Times New Roman" w:eastAsia="方正仿宋_GBK" w:cs="Times New Roman"/>
          <w:snapToGrid/>
          <w:spacing w:val="0"/>
          <w:kern w:val="2"/>
          <w:sz w:val="32"/>
          <w:szCs w:val="32"/>
        </w:rPr>
        <w:t>快手与南通家纺产业园达成深度合作，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落地城市选品中心，</w:t>
      </w:r>
      <w:r>
        <w:rPr>
          <w:rFonts w:ascii="Times New Roman" w:hAnsi="Times New Roman" w:eastAsia="方正仿宋_GBK" w:cs="Times New Roman"/>
          <w:snapToGrid/>
          <w:spacing w:val="0"/>
          <w:kern w:val="2"/>
          <w:sz w:val="32"/>
          <w:szCs w:val="32"/>
        </w:rPr>
        <w:t>联合打造</w:t>
      </w:r>
      <w:r>
        <w:rPr>
          <w:rFonts w:hint="eastAsia" w:ascii="Times New Roman" w:hAnsi="Times New Roman" w:cs="Times New Roman"/>
          <w:snapToGrid/>
          <w:spacing w:val="0"/>
          <w:kern w:val="2"/>
          <w:sz w:val="32"/>
          <w:szCs w:val="32"/>
          <w:lang w:eastAsia="zh-CN"/>
        </w:rPr>
        <w:t>“</w:t>
      </w:r>
      <w:r>
        <w:rPr>
          <w:rFonts w:ascii="Times New Roman" w:hAnsi="Times New Roman" w:eastAsia="方正仿宋_GBK" w:cs="Times New Roman"/>
          <w:snapToGrid/>
          <w:spacing w:val="0"/>
          <w:kern w:val="2"/>
          <w:sz w:val="32"/>
          <w:szCs w:val="32"/>
        </w:rPr>
        <w:t>南通家纺产业带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线上</w:t>
      </w:r>
      <w:r>
        <w:rPr>
          <w:rFonts w:ascii="Times New Roman" w:hAnsi="Times New Roman" w:eastAsia="方正仿宋_GBK" w:cs="Times New Roman"/>
          <w:snapToGrid/>
          <w:spacing w:val="0"/>
          <w:kern w:val="2"/>
          <w:sz w:val="32"/>
          <w:szCs w:val="32"/>
        </w:rPr>
        <w:t>专区</w:t>
      </w:r>
      <w:r>
        <w:rPr>
          <w:rFonts w:hint="eastAsia" w:ascii="Times New Roman" w:hAnsi="Times New Roman" w:cs="Times New Roman"/>
          <w:snapToGrid/>
          <w:spacing w:val="0"/>
          <w:kern w:val="2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，开展</w:t>
      </w:r>
      <w:r>
        <w:rPr>
          <w:rFonts w:hint="eastAsia" w:ascii="Times New Roman" w:hAnsi="Times New Roman" w:cs="Times New Roman"/>
          <w:snapToGrid/>
          <w:spacing w:val="0"/>
          <w:kern w:val="2"/>
          <w:sz w:val="32"/>
          <w:szCs w:val="32"/>
          <w:lang w:eastAsia="zh-CN"/>
        </w:rPr>
        <w:t>“</w:t>
      </w:r>
      <w:r>
        <w:rPr>
          <w:rFonts w:ascii="Times New Roman" w:hAnsi="Times New Roman" w:eastAsia="方正仿宋_GBK" w:cs="Times New Roman"/>
          <w:snapToGrid/>
          <w:spacing w:val="0"/>
          <w:kern w:val="2"/>
          <w:sz w:val="32"/>
          <w:szCs w:val="32"/>
        </w:rPr>
        <w:t>快手家纺上新季</w:t>
      </w:r>
      <w:r>
        <w:rPr>
          <w:rFonts w:hint="eastAsia" w:ascii="Times New Roman" w:hAnsi="Times New Roman" w:cs="Times New Roman"/>
          <w:snapToGrid/>
          <w:spacing w:val="0"/>
          <w:kern w:val="2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专题活动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</w:rPr>
        <w:t>。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抖音承办</w:t>
      </w:r>
      <w:r>
        <w:rPr>
          <w:rFonts w:hint="eastAsia" w:ascii="Times New Roman" w:hAnsi="Times New Roman" w:cs="Times New Roman"/>
          <w:snapToGrid/>
          <w:spacing w:val="0"/>
          <w:kern w:val="2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</w:rPr>
        <w:t>2023南通家纺直播节</w:t>
      </w:r>
      <w:r>
        <w:rPr>
          <w:rFonts w:hint="eastAsia" w:ascii="Times New Roman" w:hAnsi="Times New Roman" w:cs="Times New Roman"/>
          <w:snapToGrid/>
          <w:spacing w:val="0"/>
          <w:kern w:val="2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活动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</w:rPr>
        <w:t>，累计GMV超4亿元。</w:t>
      </w:r>
      <w:r>
        <w:rPr>
          <w:rFonts w:ascii="Times New Roman" w:hAnsi="Times New Roman" w:eastAsia="方正仿宋_GBK" w:cs="Times New Roman"/>
          <w:snapToGrid/>
          <w:spacing w:val="0"/>
          <w:kern w:val="2"/>
          <w:sz w:val="32"/>
          <w:szCs w:val="32"/>
        </w:rPr>
        <w:t>支持</w:t>
      </w:r>
      <w:r>
        <w:rPr>
          <w:rFonts w:hint="eastAsia" w:ascii="Times New Roman" w:hAnsi="Times New Roman" w:cs="Times New Roman"/>
          <w:snapToGrid/>
          <w:spacing w:val="0"/>
          <w:kern w:val="2"/>
          <w:sz w:val="32"/>
          <w:szCs w:val="32"/>
          <w:lang w:eastAsia="zh-CN"/>
        </w:rPr>
        <w:t>“</w:t>
      </w:r>
      <w:r>
        <w:rPr>
          <w:rFonts w:ascii="Times New Roman" w:hAnsi="Times New Roman" w:eastAsia="方正仿宋_GBK" w:cs="Times New Roman"/>
          <w:snapToGrid/>
          <w:spacing w:val="0"/>
          <w:kern w:val="2"/>
          <w:sz w:val="32"/>
          <w:szCs w:val="32"/>
        </w:rPr>
        <w:t>91家纺网</w:t>
      </w:r>
      <w:r>
        <w:rPr>
          <w:rFonts w:hint="eastAsia" w:ascii="Times New Roman" w:hAnsi="Times New Roman" w:cs="Times New Roman"/>
          <w:snapToGrid/>
          <w:spacing w:val="0"/>
          <w:kern w:val="2"/>
          <w:sz w:val="32"/>
          <w:szCs w:val="32"/>
          <w:lang w:eastAsia="zh-CN"/>
        </w:rPr>
        <w:t>”</w:t>
      </w:r>
      <w:r>
        <w:rPr>
          <w:rFonts w:ascii="Times New Roman" w:hAnsi="Times New Roman" w:eastAsia="方正仿宋_GBK" w:cs="Times New Roman"/>
          <w:snapToGrid/>
          <w:spacing w:val="0"/>
          <w:kern w:val="2"/>
          <w:sz w:val="32"/>
          <w:szCs w:val="32"/>
        </w:rPr>
        <w:t>、</w:t>
      </w:r>
      <w:r>
        <w:rPr>
          <w:rFonts w:hint="eastAsia" w:ascii="Times New Roman" w:hAnsi="Times New Roman" w:cs="Times New Roman"/>
          <w:snapToGrid/>
          <w:spacing w:val="0"/>
          <w:kern w:val="2"/>
          <w:sz w:val="32"/>
          <w:szCs w:val="32"/>
          <w:lang w:eastAsia="zh-CN"/>
        </w:rPr>
        <w:t>“</w:t>
      </w:r>
      <w:r>
        <w:rPr>
          <w:rFonts w:ascii="Times New Roman" w:hAnsi="Times New Roman" w:eastAsia="方正仿宋_GBK" w:cs="Times New Roman"/>
          <w:snapToGrid/>
          <w:spacing w:val="0"/>
          <w:kern w:val="2"/>
          <w:sz w:val="32"/>
          <w:szCs w:val="32"/>
        </w:rPr>
        <w:t>找家纺网</w:t>
      </w:r>
      <w:r>
        <w:rPr>
          <w:rFonts w:hint="eastAsia" w:ascii="Times New Roman" w:hAnsi="Times New Roman" w:cs="Times New Roman"/>
          <w:snapToGrid/>
          <w:spacing w:val="0"/>
          <w:kern w:val="2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等一批本土垂直电商平台</w:t>
      </w:r>
      <w:r>
        <w:rPr>
          <w:rFonts w:ascii="Times New Roman" w:hAnsi="Times New Roman" w:eastAsia="方正仿宋_GBK" w:cs="Times New Roman"/>
          <w:snapToGrid/>
          <w:spacing w:val="0"/>
          <w:kern w:val="2"/>
          <w:sz w:val="32"/>
          <w:szCs w:val="32"/>
        </w:rPr>
        <w:t>做大规模，</w:t>
      </w:r>
      <w:r>
        <w:rPr>
          <w:rFonts w:hint="default" w:ascii="Times New Roman" w:hAnsi="Times New Roman" w:eastAsia="方正仿宋_GBK" w:cs="Times New Roman"/>
          <w:snapToGrid/>
          <w:spacing w:val="0"/>
          <w:kern w:val="1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snapToGrid/>
          <w:spacing w:val="0"/>
          <w:kern w:val="1"/>
          <w:sz w:val="32"/>
          <w:szCs w:val="32"/>
          <w:lang w:val="en-US" w:eastAsia="zh-CN"/>
        </w:rPr>
        <w:t>均带动</w:t>
      </w:r>
      <w:r>
        <w:rPr>
          <w:rFonts w:hint="default" w:ascii="Times New Roman" w:hAnsi="Times New Roman" w:eastAsia="方正仿宋_GBK" w:cs="Times New Roman"/>
          <w:snapToGrid/>
          <w:spacing w:val="0"/>
          <w:kern w:val="1"/>
          <w:sz w:val="32"/>
          <w:szCs w:val="32"/>
          <w:lang w:val="en-US" w:eastAsia="zh-CN"/>
        </w:rPr>
        <w:t>交易额超50亿元。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二是打造县镇村三级电商服务体系。</w:t>
      </w:r>
      <w:r>
        <w:rPr>
          <w:rFonts w:hint="eastAsia" w:ascii="方正仿宋_GBK" w:hAnsi="方正仿宋_GBK" w:eastAsia="方正仿宋_GBK" w:cs="方正仿宋_GBK"/>
          <w:snapToGrid/>
          <w:spacing w:val="0"/>
          <w:kern w:val="2"/>
          <w:sz w:val="32"/>
          <w:szCs w:val="32"/>
          <w:lang w:eastAsia="zh-CN"/>
        </w:rPr>
        <w:t>以国家级电子商务进农村综合示范项目为抓手，建成海门、如东、海安、如皋四个县级电商公共服务中心，在电商企业孵化、专业人才培育、物流体系建设等方面发挥县级层面的整合效应。完善镇村电商服务站点，打造区域公共电商品牌，</w:t>
      </w:r>
      <w:r>
        <w:rPr>
          <w:rFonts w:ascii="Times New Roman" w:hAnsi="Times New Roman" w:eastAsia="方正仿宋_GBK" w:cs="Times New Roman"/>
          <w:snapToGrid/>
          <w:spacing w:val="0"/>
          <w:kern w:val="2"/>
          <w:sz w:val="32"/>
          <w:szCs w:val="32"/>
        </w:rPr>
        <w:t>推出了一批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</w:rPr>
        <w:t>区域</w:t>
      </w:r>
      <w:r>
        <w:rPr>
          <w:rFonts w:ascii="Times New Roman" w:hAnsi="Times New Roman" w:eastAsia="方正仿宋_GBK" w:cs="Times New Roman"/>
          <w:snapToGrid/>
          <w:spacing w:val="0"/>
          <w:kern w:val="2"/>
          <w:sz w:val="32"/>
          <w:szCs w:val="32"/>
        </w:rPr>
        <w:t>公共品牌直播带货达人和抖音号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，充分</w:t>
      </w:r>
      <w:r>
        <w:rPr>
          <w:rFonts w:hint="eastAsia" w:ascii="方正仿宋_GBK" w:hAnsi="方正仿宋_GBK" w:eastAsia="方正仿宋_GBK" w:cs="方正仿宋_GBK"/>
          <w:snapToGrid/>
          <w:spacing w:val="0"/>
          <w:kern w:val="2"/>
          <w:sz w:val="32"/>
          <w:szCs w:val="32"/>
          <w:lang w:eastAsia="zh-CN"/>
        </w:rPr>
        <w:t>发挥直播对产业的赋能作用。三是打通最后一公里。积极推进县镇村三级物流体系建设，完善寄递服务基础设施和网络，更好服务直播发展需要。全市建成县级农村物流中心</w:t>
      </w: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snapToGrid/>
          <w:spacing w:val="0"/>
          <w:kern w:val="2"/>
          <w:sz w:val="32"/>
          <w:szCs w:val="32"/>
          <w:lang w:val="en-US" w:eastAsia="zh-CN"/>
        </w:rPr>
        <w:t>个、乡镇运输服务站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24个</w:t>
      </w:r>
      <w:r>
        <w:rPr>
          <w:rFonts w:hint="eastAsia" w:ascii="方正仿宋_GBK" w:hAnsi="方正仿宋_GBK" w:eastAsia="方正仿宋_GBK" w:cs="方正仿宋_GBK"/>
          <w:snapToGrid/>
          <w:spacing w:val="0"/>
          <w:kern w:val="2"/>
          <w:sz w:val="32"/>
          <w:szCs w:val="32"/>
          <w:lang w:val="en-US" w:eastAsia="zh-CN"/>
        </w:rPr>
        <w:t>、交邮融合公交线路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6条</w:t>
      </w:r>
      <w:r>
        <w:rPr>
          <w:rFonts w:hint="eastAsia" w:ascii="方正仿宋_GBK" w:hAnsi="方正仿宋_GBK" w:eastAsia="方正仿宋_GBK" w:cs="方正仿宋_GBK"/>
          <w:snapToGrid/>
          <w:spacing w:val="0"/>
          <w:kern w:val="2"/>
          <w:sz w:val="32"/>
          <w:szCs w:val="32"/>
          <w:lang w:eastAsia="zh-CN"/>
        </w:rPr>
        <w:t>。</w:t>
      </w:r>
    </w:p>
    <w:p w14:paraId="504B76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napToGrid/>
          <w:spacing w:val="0"/>
          <w:kern w:val="0"/>
          <w:sz w:val="32"/>
          <w:szCs w:val="32"/>
          <w:lang w:val="en-US" w:eastAsia="zh-CN"/>
        </w:rPr>
        <w:t>（三）打造重点载体。</w:t>
      </w: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一方面，鼓励部分企业率先发展。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培育了以纤意坊、优佳优选、斜杠广场等为代表的一批直播基地，通过示范引领，以点成链、以链扩面推动直播电商发展。其中，纤意坊打造了面积6万平米的直播生态中心，首创</w:t>
      </w:r>
      <w:r>
        <w:rPr>
          <w:rFonts w:hint="eastAsia" w:ascii="Times New Roman" w:hAnsi="Times New Roman" w:cs="Times New Roman"/>
          <w:snapToGrid/>
          <w:spacing w:val="0"/>
          <w:kern w:val="2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达播+店播</w:t>
      </w:r>
      <w:r>
        <w:rPr>
          <w:rFonts w:hint="eastAsia" w:ascii="Times New Roman" w:hAnsi="Times New Roman" w:cs="Times New Roman"/>
          <w:snapToGrid/>
          <w:spacing w:val="0"/>
          <w:kern w:val="2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模式，构建了全生态链闭环运营服务体系。</w:t>
      </w: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另一方面，推动基地提质扩容。以服务业三年繁荣考核为抓手，推动直播基地建设在全市推开，实现了各县（市）区的全覆盖。</w:t>
      </w:r>
    </w:p>
    <w:p w14:paraId="653CB5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default" w:ascii="方正楷体_GBK" w:hAnsi="方正楷体_GBK" w:eastAsia="方正楷体_GBK" w:cs="方正楷体_GBK"/>
          <w:snapToGrid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napToGrid/>
          <w:spacing w:val="0"/>
          <w:kern w:val="0"/>
          <w:sz w:val="32"/>
          <w:szCs w:val="32"/>
          <w:lang w:val="en-US" w:eastAsia="zh-CN"/>
        </w:rPr>
        <w:t>（四）培育消费场景。</w:t>
      </w: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大力培育和壮大网络消费，推动线上线下消费融合发展。举办网上年货节、双品网购</w:t>
      </w: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节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、2023家纺直播节等消费促进活动</w:t>
      </w: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推动</w:t>
      </w: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家纺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海鲜、花木、体育用品等一大批南通本土特色产品乘上直播发展东风。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指导企业对接</w:t>
      </w:r>
      <w:r>
        <w:rPr>
          <w:rFonts w:hint="eastAsia" w:ascii="Times New Roman" w:hAnsi="Times New Roman" w:cs="Times New Roman"/>
          <w:snapToGrid/>
          <w:spacing w:val="0"/>
          <w:kern w:val="2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供销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e家</w:t>
      </w:r>
      <w:r>
        <w:rPr>
          <w:rFonts w:hint="eastAsia" w:ascii="Times New Roman" w:hAnsi="Times New Roman" w:cs="Times New Roman"/>
          <w:snapToGrid/>
          <w:spacing w:val="0"/>
          <w:kern w:val="2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老字号集成店，鼓励新农人主动开展直播，打通农副产品从田间地头走向千家万户的</w:t>
      </w:r>
      <w:r>
        <w:rPr>
          <w:rFonts w:hint="eastAsia" w:ascii="Times New Roman" w:hAnsi="Times New Roman" w:cs="Times New Roman"/>
          <w:snapToGrid/>
          <w:spacing w:val="0"/>
          <w:kern w:val="2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新道路</w:t>
      </w:r>
      <w:r>
        <w:rPr>
          <w:rFonts w:hint="eastAsia" w:ascii="Times New Roman" w:hAnsi="Times New Roman" w:cs="Times New Roman"/>
          <w:snapToGrid/>
          <w:spacing w:val="0"/>
          <w:kern w:val="2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推出</w:t>
      </w:r>
      <w:r>
        <w:rPr>
          <w:rFonts w:hint="eastAsia" w:ascii="Times New Roman" w:hAnsi="Times New Roman" w:cs="Times New Roman"/>
          <w:snapToGrid/>
          <w:spacing w:val="0"/>
          <w:kern w:val="2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夜崇川欢乐嗨</w:t>
      </w:r>
      <w:r>
        <w:rPr>
          <w:rFonts w:hint="eastAsia" w:ascii="Times New Roman" w:hAnsi="Times New Roman" w:cs="Times New Roman"/>
          <w:snapToGrid/>
          <w:spacing w:val="0"/>
          <w:kern w:val="2"/>
          <w:sz w:val="32"/>
          <w:szCs w:val="32"/>
          <w:lang w:val="en-US" w:eastAsia="zh-CN"/>
        </w:rPr>
        <w:t>”“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北大街晚上见</w:t>
      </w:r>
      <w:r>
        <w:rPr>
          <w:rFonts w:hint="eastAsia" w:ascii="Times New Roman" w:hAnsi="Times New Roman" w:cs="Times New Roman"/>
          <w:snapToGrid/>
          <w:spacing w:val="0"/>
          <w:kern w:val="2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等特色直播打卡活动，推广外卖平台</w:t>
      </w:r>
      <w:r>
        <w:rPr>
          <w:rFonts w:hint="eastAsia" w:ascii="Times New Roman" w:hAnsi="Times New Roman" w:cs="Times New Roman"/>
          <w:snapToGrid/>
          <w:spacing w:val="0"/>
          <w:kern w:val="2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可视化</w:t>
      </w:r>
      <w:r>
        <w:rPr>
          <w:rFonts w:hint="eastAsia" w:ascii="Times New Roman" w:hAnsi="Times New Roman" w:cs="Times New Roman"/>
          <w:snapToGrid/>
          <w:spacing w:val="0"/>
          <w:kern w:val="2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点餐，不断拓展直播电商应用场景。</w:t>
      </w:r>
    </w:p>
    <w:p w14:paraId="305D63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default" w:ascii="方正仿宋_GBK" w:hAnsi="方正仿宋_GBK" w:eastAsia="方正仿宋_GBK" w:cs="方正仿宋_GBK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napToGrid/>
          <w:spacing w:val="0"/>
          <w:kern w:val="0"/>
          <w:sz w:val="32"/>
          <w:szCs w:val="32"/>
          <w:lang w:val="en-US" w:eastAsia="zh-CN"/>
        </w:rPr>
        <w:t>（五）加快人才培养。</w:t>
      </w:r>
      <w:r>
        <w:rPr>
          <w:rFonts w:hint="default" w:ascii="Times New Roman" w:hAnsi="Times New Roman" w:eastAsia="方正仿宋_GBK" w:cs="Times New Roman"/>
          <w:bCs/>
          <w:snapToGrid/>
          <w:color w:val="0D0D0D"/>
          <w:spacing w:val="0"/>
          <w:kern w:val="2"/>
          <w:sz w:val="32"/>
          <w:szCs w:val="32"/>
          <w:lang w:val="en-US" w:eastAsia="zh-CN"/>
        </w:rPr>
        <w:t>发挥技工院校</w:t>
      </w: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培训主阵地作用，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鼓励开设</w:t>
      </w: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与直播行业相关的专业。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引导</w:t>
      </w: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开展校企合作，搭建校企合作平台，举办集中技能提升班，培养电商技</w:t>
      </w:r>
      <w:r>
        <w:rPr>
          <w:rFonts w:hint="default" w:ascii="Times New Roman" w:hAnsi="Times New Roman" w:eastAsia="方正仿宋_GBK" w:cs="Times New Roman"/>
          <w:bCs/>
          <w:snapToGrid/>
          <w:color w:val="0D0D0D"/>
          <w:spacing w:val="0"/>
          <w:kern w:val="2"/>
          <w:sz w:val="32"/>
          <w:szCs w:val="32"/>
          <w:lang w:val="en-US" w:eastAsia="zh-CN"/>
        </w:rPr>
        <w:t>能型、实用型人才。多部门联动，</w:t>
      </w:r>
      <w:r>
        <w:rPr>
          <w:rFonts w:hint="eastAsia" w:ascii="Times New Roman" w:hAnsi="Times New Roman" w:eastAsia="方正仿宋_GBK" w:cs="Times New Roman"/>
          <w:bCs/>
          <w:snapToGrid/>
          <w:color w:val="0D0D0D"/>
          <w:spacing w:val="0"/>
          <w:kern w:val="2"/>
          <w:sz w:val="32"/>
          <w:szCs w:val="32"/>
          <w:lang w:val="en-US" w:eastAsia="zh-CN"/>
        </w:rPr>
        <w:t>组织</w:t>
      </w:r>
      <w:r>
        <w:rPr>
          <w:rFonts w:hint="default" w:ascii="Times New Roman" w:hAnsi="Times New Roman" w:eastAsia="方正仿宋_GBK" w:cs="Times New Roman"/>
          <w:bCs/>
          <w:snapToGrid/>
          <w:color w:val="0D0D0D"/>
          <w:spacing w:val="0"/>
          <w:kern w:val="2"/>
          <w:sz w:val="32"/>
          <w:szCs w:val="32"/>
          <w:lang w:val="en-US" w:eastAsia="zh-CN"/>
        </w:rPr>
        <w:t>开展电商行业的职业技能竞赛和岗位练兵活动，对获奖选手授予</w:t>
      </w:r>
      <w:r>
        <w:rPr>
          <w:rFonts w:hint="eastAsia" w:ascii="Times New Roman" w:hAnsi="Times New Roman" w:cs="Times New Roman"/>
          <w:bCs/>
          <w:snapToGrid/>
          <w:color w:val="0D0D0D"/>
          <w:spacing w:val="0"/>
          <w:kern w:val="2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bCs/>
          <w:snapToGrid/>
          <w:color w:val="0D0D0D"/>
          <w:spacing w:val="0"/>
          <w:kern w:val="2"/>
          <w:sz w:val="32"/>
          <w:szCs w:val="32"/>
          <w:lang w:val="en-US" w:eastAsia="zh-CN"/>
        </w:rPr>
        <w:t>南通市技术能手</w:t>
      </w:r>
      <w:r>
        <w:rPr>
          <w:rFonts w:hint="eastAsia" w:ascii="Times New Roman" w:hAnsi="Times New Roman" w:cs="Times New Roman"/>
          <w:bCs/>
          <w:snapToGrid/>
          <w:color w:val="0D0D0D"/>
          <w:spacing w:val="0"/>
          <w:kern w:val="2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bCs/>
          <w:snapToGrid/>
          <w:color w:val="0D0D0D"/>
          <w:spacing w:val="0"/>
          <w:kern w:val="2"/>
          <w:sz w:val="32"/>
          <w:szCs w:val="32"/>
          <w:lang w:val="en-US" w:eastAsia="zh-CN"/>
        </w:rPr>
        <w:t>等荣誉称号。</w:t>
      </w:r>
      <w:r>
        <w:rPr>
          <w:rFonts w:hint="eastAsia" w:ascii="Times New Roman" w:eastAsia="宋体" w:cs="Times New Roman"/>
          <w:snapToGrid/>
          <w:spacing w:val="0"/>
          <w:kern w:val="2"/>
          <w:sz w:val="32"/>
          <w:szCs w:val="32"/>
          <w:lang w:val="en-US" w:eastAsia="zh-CN"/>
        </w:rPr>
        <w:t>2023</w:t>
      </w: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全市参加</w:t>
      </w: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直播电商培训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近万</w:t>
      </w: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人次，指导如东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、如皋、海安等地</w:t>
      </w: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开展直播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技能</w:t>
      </w: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大赛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挖</w:t>
      </w:r>
      <w:r>
        <w:rPr>
          <w:rFonts w:hint="default" w:ascii="方正仿宋_GBK" w:hAnsi="方正仿宋_GBK" w:eastAsia="方正仿宋_GBK" w:cs="方正仿宋_GBK"/>
          <w:snapToGrid/>
          <w:spacing w:val="0"/>
          <w:kern w:val="2"/>
          <w:sz w:val="32"/>
          <w:szCs w:val="32"/>
          <w:lang w:val="en-US" w:eastAsia="zh-CN"/>
        </w:rPr>
        <w:t>掘推荐</w:t>
      </w:r>
      <w:r>
        <w:rPr>
          <w:rFonts w:hint="eastAsia" w:ascii="方正仿宋_GBK" w:hAnsi="方正仿宋_GBK" w:eastAsia="方正仿宋_GBK" w:cs="方正仿宋_GBK"/>
          <w:snapToGrid/>
          <w:spacing w:val="0"/>
          <w:kern w:val="2"/>
          <w:sz w:val="32"/>
          <w:szCs w:val="32"/>
          <w:lang w:val="en-US" w:eastAsia="zh-CN"/>
        </w:rPr>
        <w:t>优秀主播、达人</w:t>
      </w:r>
      <w:r>
        <w:rPr>
          <w:rFonts w:hint="default" w:ascii="方正仿宋_GBK" w:hAnsi="方正仿宋_GBK" w:eastAsia="方正仿宋_GBK" w:cs="方正仿宋_GBK"/>
          <w:snapToGrid/>
          <w:spacing w:val="0"/>
          <w:kern w:val="2"/>
          <w:sz w:val="32"/>
          <w:szCs w:val="32"/>
          <w:lang w:val="en-US" w:eastAsia="zh-CN"/>
        </w:rPr>
        <w:t>参</w:t>
      </w:r>
      <w:r>
        <w:rPr>
          <w:rFonts w:hint="eastAsia" w:ascii="方正仿宋_GBK" w:hAnsi="方正仿宋_GBK" w:eastAsia="方正仿宋_GBK" w:cs="方正仿宋_GBK"/>
          <w:snapToGrid/>
          <w:spacing w:val="0"/>
          <w:kern w:val="2"/>
          <w:sz w:val="32"/>
          <w:szCs w:val="32"/>
          <w:lang w:val="en-US" w:eastAsia="zh-CN"/>
        </w:rPr>
        <w:t>加</w:t>
      </w:r>
      <w:r>
        <w:rPr>
          <w:rFonts w:hint="default" w:ascii="方正仿宋_GBK" w:hAnsi="方正仿宋_GBK" w:eastAsia="方正仿宋_GBK" w:cs="方正仿宋_GBK"/>
          <w:snapToGrid/>
          <w:spacing w:val="0"/>
          <w:kern w:val="2"/>
          <w:sz w:val="32"/>
          <w:szCs w:val="32"/>
          <w:lang w:val="en-US" w:eastAsia="zh-CN"/>
        </w:rPr>
        <w:t>全省直播电商大赛。</w:t>
      </w: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2023</w:t>
      </w:r>
      <w:r>
        <w:rPr>
          <w:rFonts w:hint="eastAsia" w:ascii="方正仿宋_GBK" w:hAnsi="方正仿宋_GBK" w:eastAsia="方正仿宋_GBK" w:cs="方正仿宋_GBK"/>
          <w:snapToGrid/>
          <w:spacing w:val="0"/>
          <w:kern w:val="2"/>
          <w:sz w:val="32"/>
          <w:szCs w:val="32"/>
          <w:lang w:val="en-US" w:eastAsia="zh-CN"/>
        </w:rPr>
        <w:t>年南通跨境电商选品博览会期间，举办</w:t>
      </w:r>
      <w:r>
        <w:rPr>
          <w:rFonts w:hint="default" w:ascii="方正仿宋_GBK" w:hAnsi="方正仿宋_GBK" w:eastAsia="方正仿宋_GBK" w:cs="方正仿宋_GBK"/>
          <w:snapToGrid/>
          <w:spacing w:val="0"/>
          <w:kern w:val="2"/>
          <w:sz w:val="32"/>
          <w:szCs w:val="32"/>
          <w:lang w:val="en-US" w:eastAsia="zh-CN"/>
        </w:rPr>
        <w:t>首届</w:t>
      </w:r>
      <w:r>
        <w:rPr>
          <w:rFonts w:hint="eastAsia" w:ascii="方正仿宋_GBK" w:hAnsi="方正仿宋_GBK" w:eastAsia="方正仿宋_GBK" w:cs="方正仿宋_GBK"/>
          <w:snapToGrid/>
          <w:spacing w:val="0"/>
          <w:kern w:val="2"/>
          <w:sz w:val="32"/>
          <w:szCs w:val="32"/>
          <w:lang w:val="en-US" w:eastAsia="zh-CN"/>
        </w:rPr>
        <w:t>跨境</w:t>
      </w:r>
      <w:r>
        <w:rPr>
          <w:rFonts w:hint="default" w:ascii="方正仿宋_GBK" w:hAnsi="方正仿宋_GBK" w:eastAsia="方正仿宋_GBK" w:cs="方正仿宋_GBK"/>
          <w:snapToGrid/>
          <w:spacing w:val="0"/>
          <w:kern w:val="2"/>
          <w:sz w:val="32"/>
          <w:szCs w:val="32"/>
          <w:lang w:val="en-US" w:eastAsia="zh-CN"/>
        </w:rPr>
        <w:t>直播大赛</w:t>
      </w:r>
      <w:r>
        <w:rPr>
          <w:rFonts w:hint="eastAsia" w:ascii="方正仿宋_GBK" w:hAnsi="方正仿宋_GBK" w:eastAsia="方正仿宋_GBK" w:cs="方正仿宋_GBK"/>
          <w:snapToGrid/>
          <w:spacing w:val="0"/>
          <w:kern w:val="2"/>
          <w:sz w:val="32"/>
          <w:szCs w:val="32"/>
          <w:lang w:val="en-US" w:eastAsia="zh-CN"/>
        </w:rPr>
        <w:t>，极大提升社会影响力</w:t>
      </w:r>
      <w:r>
        <w:rPr>
          <w:rFonts w:hint="default" w:ascii="方正仿宋_GBK" w:hAnsi="方正仿宋_GBK" w:eastAsia="方正仿宋_GBK" w:cs="方正仿宋_GBK"/>
          <w:snapToGrid/>
          <w:spacing w:val="0"/>
          <w:kern w:val="2"/>
          <w:sz w:val="32"/>
          <w:szCs w:val="32"/>
          <w:lang w:val="en-US" w:eastAsia="zh-CN"/>
        </w:rPr>
        <w:t>。</w:t>
      </w:r>
    </w:p>
    <w:p w14:paraId="3C52D7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default" w:ascii="方正楷体_GBK" w:hAnsi="方正楷体_GBK" w:eastAsia="方正楷体_GBK" w:cs="方正楷体_GBK"/>
          <w:snapToGrid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napToGrid/>
          <w:spacing w:val="0"/>
          <w:kern w:val="0"/>
          <w:sz w:val="32"/>
          <w:szCs w:val="32"/>
          <w:lang w:val="en-US" w:eastAsia="zh-CN"/>
        </w:rPr>
        <w:t>（六）规范直播行为。</w:t>
      </w:r>
      <w:r>
        <w:rPr>
          <w:rFonts w:hint="default" w:ascii="Times New Roman" w:hAnsi="Times New Roman" w:eastAsia="方正仿宋_GBK" w:cs="Times New Roman"/>
          <w:snapToGrid w:val="0"/>
          <w:spacing w:val="0"/>
          <w:kern w:val="2"/>
          <w:sz w:val="32"/>
          <w:szCs w:val="32"/>
          <w:u w:val="none"/>
          <w:shd w:val="clear" w:color="auto" w:fill="auto"/>
          <w:lang w:val="en-US" w:eastAsia="zh-CN" w:bidi="ar-SA"/>
        </w:rPr>
        <w:t>结合本</w:t>
      </w:r>
      <w:r>
        <w:rPr>
          <w:rFonts w:hint="default" w:ascii="Times New Roman" w:hAnsi="Times New Roman" w:eastAsia="方正仿宋_GBK" w:cs="Times New Roman"/>
          <w:bCs/>
          <w:snapToGrid w:val="0"/>
          <w:color w:val="0D0D0D"/>
          <w:spacing w:val="0"/>
          <w:kern w:val="2"/>
          <w:sz w:val="32"/>
          <w:szCs w:val="32"/>
          <w:u w:val="none"/>
          <w:shd w:val="clear" w:color="auto" w:fill="auto"/>
          <w:lang w:val="en-US" w:eastAsia="zh-CN" w:bidi="ar-SA"/>
        </w:rPr>
        <w:t>地电商领域突出问题，开展家纺网络直播营销行为专项整治行动，及时查处直播带货存在的违法违规行为，并完善平台监管措施和处罚方式，促进净化直播购物环境，不断提振消费信心</w:t>
      </w:r>
      <w:r>
        <w:rPr>
          <w:rFonts w:hint="eastAsia" w:ascii="Times New Roman" w:hAnsi="Times New Roman" w:eastAsia="方正仿宋_GBK" w:cs="Times New Roman"/>
          <w:bCs/>
          <w:snapToGrid w:val="0"/>
          <w:color w:val="0D0D0D"/>
          <w:spacing w:val="0"/>
          <w:kern w:val="2"/>
          <w:sz w:val="32"/>
          <w:szCs w:val="32"/>
          <w:u w:val="none"/>
          <w:shd w:val="clear" w:color="auto" w:fill="auto"/>
          <w:lang w:val="en-US" w:eastAsia="zh-CN" w:bidi="ar-SA"/>
        </w:rPr>
        <w:t>。统筹</w:t>
      </w:r>
      <w:r>
        <w:rPr>
          <w:rFonts w:hint="default" w:ascii="Times New Roman" w:hAnsi="Times New Roman" w:eastAsia="方正仿宋_GBK" w:cs="Times New Roman"/>
          <w:bCs/>
          <w:snapToGrid w:val="0"/>
          <w:color w:val="0D0D0D"/>
          <w:spacing w:val="0"/>
          <w:kern w:val="2"/>
          <w:sz w:val="32"/>
          <w:szCs w:val="32"/>
          <w:u w:val="none"/>
          <w:shd w:val="clear" w:color="auto" w:fill="auto"/>
          <w:lang w:val="en-US" w:eastAsia="zh-CN" w:bidi="ar-SA"/>
        </w:rPr>
        <w:t>商务</w:t>
      </w:r>
      <w:r>
        <w:rPr>
          <w:rFonts w:hint="eastAsia" w:ascii="Times New Roman" w:hAnsi="Times New Roman" w:eastAsia="方正仿宋_GBK" w:cs="Times New Roman"/>
          <w:bCs/>
          <w:snapToGrid w:val="0"/>
          <w:color w:val="0D0D0D"/>
          <w:spacing w:val="0"/>
          <w:kern w:val="2"/>
          <w:sz w:val="32"/>
          <w:szCs w:val="32"/>
          <w:u w:val="none"/>
          <w:shd w:val="clear" w:color="auto" w:fill="auto"/>
          <w:lang w:val="en-US" w:eastAsia="zh-CN" w:bidi="ar-SA"/>
        </w:rPr>
        <w:t>、</w:t>
      </w:r>
      <w:r>
        <w:rPr>
          <w:rFonts w:hint="default" w:ascii="Times New Roman" w:hAnsi="Times New Roman" w:eastAsia="方正仿宋_GBK" w:cs="Times New Roman"/>
          <w:bCs/>
          <w:snapToGrid w:val="0"/>
          <w:color w:val="0D0D0D"/>
          <w:spacing w:val="0"/>
          <w:kern w:val="2"/>
          <w:sz w:val="32"/>
          <w:szCs w:val="32"/>
          <w:u w:val="none"/>
          <w:shd w:val="clear" w:color="auto" w:fill="auto"/>
          <w:lang w:val="en-US" w:eastAsia="zh-CN" w:bidi="ar-SA"/>
        </w:rPr>
        <w:t>工信、网信</w:t>
      </w:r>
      <w:r>
        <w:rPr>
          <w:rFonts w:hint="eastAsia" w:ascii="Times New Roman" w:hAnsi="Times New Roman" w:eastAsia="方正仿宋_GBK" w:cs="Times New Roman"/>
          <w:bCs/>
          <w:snapToGrid w:val="0"/>
          <w:color w:val="0D0D0D"/>
          <w:spacing w:val="0"/>
          <w:kern w:val="2"/>
          <w:sz w:val="32"/>
          <w:szCs w:val="32"/>
          <w:u w:val="none"/>
          <w:shd w:val="clear" w:color="auto" w:fill="auto"/>
          <w:lang w:val="en-US" w:eastAsia="zh-CN" w:bidi="ar-SA"/>
        </w:rPr>
        <w:t>、市监</w:t>
      </w:r>
      <w:r>
        <w:rPr>
          <w:rFonts w:hint="default" w:ascii="Times New Roman" w:hAnsi="Times New Roman" w:eastAsia="方正仿宋_GBK" w:cs="Times New Roman"/>
          <w:bCs/>
          <w:snapToGrid w:val="0"/>
          <w:color w:val="0D0D0D"/>
          <w:spacing w:val="0"/>
          <w:kern w:val="2"/>
          <w:sz w:val="32"/>
          <w:szCs w:val="32"/>
          <w:u w:val="none"/>
          <w:shd w:val="clear" w:color="auto" w:fill="auto"/>
          <w:lang w:val="en-US" w:eastAsia="zh-CN" w:bidi="ar-SA"/>
        </w:rPr>
        <w:t>等部门</w:t>
      </w:r>
      <w:r>
        <w:rPr>
          <w:rFonts w:hint="eastAsia" w:ascii="Times New Roman" w:hAnsi="Times New Roman" w:eastAsia="方正仿宋_GBK" w:cs="Times New Roman"/>
          <w:bCs/>
          <w:snapToGrid w:val="0"/>
          <w:color w:val="0D0D0D"/>
          <w:spacing w:val="0"/>
          <w:kern w:val="2"/>
          <w:sz w:val="32"/>
          <w:szCs w:val="32"/>
          <w:u w:val="none"/>
          <w:shd w:val="clear" w:color="auto" w:fill="auto"/>
          <w:lang w:val="en-US" w:eastAsia="zh-CN" w:bidi="ar-SA"/>
        </w:rPr>
        <w:t>合力，加大对</w:t>
      </w:r>
      <w:r>
        <w:rPr>
          <w:rFonts w:hint="default" w:ascii="Times New Roman" w:hAnsi="Times New Roman" w:eastAsia="方正仿宋_GBK" w:cs="Times New Roman"/>
          <w:bCs/>
          <w:snapToGrid w:val="0"/>
          <w:color w:val="0D0D0D"/>
          <w:spacing w:val="0"/>
          <w:kern w:val="2"/>
          <w:sz w:val="32"/>
          <w:szCs w:val="32"/>
          <w:u w:val="none"/>
          <w:shd w:val="clear" w:color="auto" w:fill="auto"/>
          <w:lang w:val="en-US" w:eastAsia="zh-CN" w:bidi="ar-SA"/>
        </w:rPr>
        <w:t>直播基地、电商产业园调查摸底</w:t>
      </w:r>
      <w:r>
        <w:rPr>
          <w:rFonts w:hint="eastAsia" w:ascii="Times New Roman" w:hAnsi="Times New Roman" w:eastAsia="方正仿宋_GBK" w:cs="Times New Roman"/>
          <w:bCs/>
          <w:snapToGrid w:val="0"/>
          <w:color w:val="0D0D0D"/>
          <w:spacing w:val="0"/>
          <w:kern w:val="2"/>
          <w:sz w:val="32"/>
          <w:szCs w:val="32"/>
          <w:u w:val="none"/>
          <w:shd w:val="clear" w:color="auto" w:fill="auto"/>
          <w:lang w:val="en-US" w:eastAsia="zh-CN" w:bidi="ar-SA"/>
        </w:rPr>
        <w:t>。</w:t>
      </w:r>
      <w:r>
        <w:rPr>
          <w:rFonts w:hint="default" w:ascii="Times New Roman" w:hAnsi="Times New Roman" w:eastAsia="方正仿宋_GBK" w:cs="Times New Roman"/>
          <w:bCs/>
          <w:snapToGrid w:val="0"/>
          <w:color w:val="0D0D0D"/>
          <w:spacing w:val="0"/>
          <w:kern w:val="2"/>
          <w:sz w:val="32"/>
          <w:szCs w:val="32"/>
          <w:u w:val="none"/>
          <w:shd w:val="clear" w:color="auto" w:fill="auto"/>
          <w:lang w:val="en-US" w:eastAsia="zh-CN" w:bidi="ar-SA"/>
        </w:rPr>
        <w:t>督促电商平台落实管理主体责任，引导商家合规经营</w:t>
      </w:r>
      <w:r>
        <w:rPr>
          <w:rFonts w:hint="eastAsia" w:ascii="Times New Roman" w:hAnsi="Times New Roman" w:eastAsia="方正仿宋_GBK" w:cs="Times New Roman"/>
          <w:bCs/>
          <w:snapToGrid w:val="0"/>
          <w:color w:val="0D0D0D"/>
          <w:spacing w:val="0"/>
          <w:kern w:val="2"/>
          <w:sz w:val="32"/>
          <w:szCs w:val="32"/>
          <w:u w:val="none"/>
          <w:shd w:val="clear" w:color="auto" w:fill="auto"/>
          <w:lang w:val="en-US" w:eastAsia="zh-CN" w:bidi="ar-SA"/>
        </w:rPr>
        <w:t>。</w:t>
      </w:r>
    </w:p>
    <w:p w14:paraId="65040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eastAsia" w:ascii="黑体" w:hAnsi="黑体" w:eastAsia="黑体" w:cs="黑体"/>
          <w:snapToGrid/>
          <w:spacing w:val="0"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napToGrid/>
          <w:spacing w:val="0"/>
          <w:kern w:val="2"/>
          <w:sz w:val="32"/>
          <w:szCs w:val="32"/>
          <w:lang w:eastAsia="zh-CN"/>
        </w:rPr>
        <w:t>二、下一步工作计划</w:t>
      </w:r>
    </w:p>
    <w:p w14:paraId="60BF0C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eastAsia" w:ascii="方正仿宋_GBK" w:hAnsi="方正仿宋_GBK" w:eastAsia="方正仿宋_GBK" w:cs="方正仿宋_GBK"/>
          <w:snapToGrid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下一步，市商务局将联合相关部门，</w:t>
      </w:r>
      <w:r>
        <w:rPr>
          <w:rFonts w:hint="eastAsia" w:ascii="方正仿宋_GBK" w:hAnsi="方正仿宋_GBK" w:eastAsia="方正仿宋_GBK" w:cs="方正仿宋_GBK"/>
          <w:snapToGrid/>
          <w:spacing w:val="0"/>
          <w:kern w:val="2"/>
          <w:sz w:val="32"/>
          <w:szCs w:val="32"/>
          <w:lang w:val="en-US" w:eastAsia="zh-CN"/>
        </w:rPr>
        <w:t>结合实际情况，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整合资源合力，</w:t>
      </w:r>
      <w:r>
        <w:rPr>
          <w:rFonts w:hint="eastAsia" w:ascii="方正仿宋_GBK" w:hAnsi="方正仿宋_GBK" w:eastAsia="方正仿宋_GBK" w:cs="方正仿宋_GBK"/>
          <w:snapToGrid/>
          <w:spacing w:val="0"/>
          <w:kern w:val="2"/>
          <w:sz w:val="32"/>
          <w:szCs w:val="32"/>
          <w:lang w:val="en-US" w:eastAsia="zh-CN"/>
        </w:rPr>
        <w:t>统筹推进全市直播经济高质量发展。</w:t>
      </w:r>
    </w:p>
    <w:p w14:paraId="017351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snapToGrid/>
          <w:spacing w:val="0"/>
          <w:kern w:val="2"/>
          <w:sz w:val="32"/>
          <w:szCs w:val="32"/>
          <w:lang w:eastAsia="zh-CN"/>
        </w:rPr>
        <w:t>（一）</w:t>
      </w:r>
      <w:r>
        <w:rPr>
          <w:rFonts w:hint="eastAsia" w:ascii="方正楷体_GBK" w:hAnsi="方正楷体_GBK" w:eastAsia="方正楷体_GBK" w:cs="方正楷体_GBK"/>
          <w:snapToGrid/>
          <w:spacing w:val="0"/>
          <w:kern w:val="2"/>
          <w:sz w:val="32"/>
          <w:szCs w:val="32"/>
        </w:rPr>
        <w:t>增强产业动能</w:t>
      </w:r>
      <w:r>
        <w:rPr>
          <w:rFonts w:hint="eastAsia" w:ascii="方正楷体_GBK" w:hAnsi="方正楷体_GBK" w:eastAsia="方正楷体_GBK" w:cs="方正楷体_GBK"/>
          <w:snapToGrid/>
          <w:spacing w:val="0"/>
          <w:kern w:val="2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继续</w:t>
      </w: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支持抖音、快手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、淘天</w:t>
      </w: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及本土垂直电商平台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等</w:t>
      </w: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下沉产业带开展产业赋能沙龙活动，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引导</w:t>
      </w: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传统商家数字化转型。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继续</w:t>
      </w: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举办网上年货节、双品网购节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、直播节等活动</w:t>
      </w: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打造品牌展会活动，进一步浓厚直播新业态发展氛围，释放直播对消费的拉动作用。培育跨境直播品牌，提升内外贸直播电商一体化服务水平。</w:t>
      </w:r>
    </w:p>
    <w:p w14:paraId="2925BC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napToGrid/>
          <w:spacing w:val="0"/>
          <w:kern w:val="2"/>
          <w:sz w:val="32"/>
          <w:szCs w:val="32"/>
          <w:lang w:val="en-US" w:eastAsia="zh-CN"/>
        </w:rPr>
        <w:t>（二）</w:t>
      </w:r>
      <w:r>
        <w:rPr>
          <w:rFonts w:hint="default" w:ascii="方正楷体_GBK" w:hAnsi="方正楷体_GBK" w:eastAsia="方正楷体_GBK" w:cs="方正楷体_GBK"/>
          <w:snapToGrid/>
          <w:spacing w:val="0"/>
          <w:kern w:val="2"/>
          <w:sz w:val="32"/>
          <w:szCs w:val="32"/>
          <w:lang w:val="en-US" w:eastAsia="zh-CN"/>
        </w:rPr>
        <w:t>培养专业人才。</w:t>
      </w:r>
      <w:r>
        <w:rPr>
          <w:rFonts w:hint="default" w:ascii="Times New Roman" w:hAnsi="Times New Roman" w:eastAsia="方正仿宋_GBK" w:cs="Times New Roman"/>
          <w:snapToGrid w:val="0"/>
          <w:color w:val="auto"/>
          <w:spacing w:val="0"/>
          <w:kern w:val="2"/>
          <w:sz w:val="32"/>
          <w:szCs w:val="32"/>
          <w:lang w:val="en-US" w:eastAsia="zh-CN"/>
        </w:rPr>
        <w:t>推动南通大学、南通职业大学、江苏工程职业技术学院等院校开设直播专业培训班，并计划于</w:t>
      </w: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2"/>
          <w:sz w:val="32"/>
          <w:szCs w:val="32"/>
          <w:lang w:val="en-US" w:eastAsia="zh-CN"/>
        </w:rPr>
        <w:t>今年</w:t>
      </w:r>
      <w:r>
        <w:rPr>
          <w:rFonts w:hint="default" w:ascii="Times New Roman" w:hAnsi="Times New Roman" w:eastAsia="方正仿宋_GBK" w:cs="Times New Roman"/>
          <w:snapToGrid w:val="0"/>
          <w:color w:val="auto"/>
          <w:spacing w:val="0"/>
          <w:kern w:val="2"/>
          <w:sz w:val="32"/>
          <w:szCs w:val="32"/>
          <w:lang w:val="en-US" w:eastAsia="zh-CN"/>
        </w:rPr>
        <w:t>9月举办</w:t>
      </w: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2"/>
          <w:sz w:val="32"/>
          <w:szCs w:val="32"/>
          <w:lang w:val="en-US" w:eastAsia="zh-CN"/>
        </w:rPr>
        <w:t>全市</w:t>
      </w:r>
      <w:r>
        <w:rPr>
          <w:rFonts w:hint="default" w:ascii="Times New Roman" w:hAnsi="Times New Roman" w:eastAsia="方正仿宋_GBK" w:cs="Times New Roman"/>
          <w:snapToGrid w:val="0"/>
          <w:color w:val="auto"/>
          <w:spacing w:val="0"/>
          <w:kern w:val="2"/>
          <w:sz w:val="32"/>
          <w:szCs w:val="32"/>
          <w:lang w:val="en-US" w:eastAsia="zh-CN"/>
        </w:rPr>
        <w:t>直播电商技能大赛和电商人才双选会。</w:t>
      </w: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2"/>
          <w:sz w:val="32"/>
          <w:szCs w:val="32"/>
          <w:lang w:val="en-US" w:eastAsia="zh-CN"/>
        </w:rPr>
        <w:t>更大程度推进校企合作，开设定制班、委培班，创新直播人才培养模式。</w:t>
      </w:r>
    </w:p>
    <w:p w14:paraId="403563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napToGrid w:val="0"/>
          <w:color w:val="auto"/>
          <w:spacing w:val="0"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2"/>
          <w:sz w:val="32"/>
          <w:szCs w:val="32"/>
          <w:lang w:val="en-US" w:eastAsia="zh-CN"/>
        </w:rPr>
        <w:t>（三）</w:t>
      </w:r>
      <w:r>
        <w:rPr>
          <w:rFonts w:hint="default" w:ascii="方正楷体_GBK" w:hAnsi="方正楷体_GBK" w:eastAsia="方正楷体_GBK" w:cs="方正楷体_GBK"/>
          <w:snapToGrid/>
          <w:spacing w:val="0"/>
          <w:kern w:val="2"/>
          <w:sz w:val="32"/>
          <w:szCs w:val="32"/>
        </w:rPr>
        <w:t>优化</w:t>
      </w:r>
      <w:r>
        <w:rPr>
          <w:rFonts w:hint="default" w:ascii="方正楷体_GBK" w:hAnsi="方正楷体_GBK" w:eastAsia="方正楷体_GBK" w:cs="方正楷体_GBK"/>
          <w:snapToGrid/>
          <w:spacing w:val="0"/>
          <w:kern w:val="2"/>
          <w:sz w:val="32"/>
          <w:szCs w:val="32"/>
          <w:lang w:val="en-US" w:eastAsia="zh-CN"/>
        </w:rPr>
        <w:t>直播</w:t>
      </w:r>
      <w:r>
        <w:rPr>
          <w:rFonts w:hint="default" w:ascii="方正楷体_GBK" w:hAnsi="方正楷体_GBK" w:eastAsia="方正楷体_GBK" w:cs="方正楷体_GBK"/>
          <w:snapToGrid/>
          <w:spacing w:val="0"/>
          <w:kern w:val="2"/>
          <w:sz w:val="32"/>
          <w:szCs w:val="32"/>
        </w:rPr>
        <w:t>生态</w:t>
      </w:r>
      <w:r>
        <w:rPr>
          <w:rFonts w:hint="default" w:ascii="方正楷体_GBK" w:hAnsi="方正楷体_GBK" w:eastAsia="方正楷体_GBK" w:cs="方正楷体_GBK"/>
          <w:snapToGrid/>
          <w:spacing w:val="0"/>
          <w:kern w:val="2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2"/>
          <w:sz w:val="32"/>
          <w:szCs w:val="32"/>
          <w:lang w:val="en-US" w:eastAsia="zh-CN"/>
        </w:rPr>
        <w:t>加强基础设施建设，</w:t>
      </w:r>
      <w:r>
        <w:rPr>
          <w:rFonts w:hint="default" w:ascii="Times New Roman" w:hAnsi="Times New Roman" w:eastAsia="方正仿宋_GBK" w:cs="Times New Roman"/>
          <w:snapToGrid w:val="0"/>
          <w:color w:val="auto"/>
          <w:spacing w:val="0"/>
          <w:kern w:val="2"/>
          <w:sz w:val="32"/>
          <w:szCs w:val="32"/>
          <w:lang w:val="en-US" w:eastAsia="zh-CN"/>
        </w:rPr>
        <w:t>支持条件成熟的直播基地申报省级电</w:t>
      </w: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2"/>
          <w:sz w:val="32"/>
          <w:szCs w:val="32"/>
          <w:lang w:val="en-US" w:eastAsia="zh-CN"/>
        </w:rPr>
        <w:t>商示范基地，鼓励各类市场主体参与建设直播电商基地。吸引优质直播电商平台、MCN机构、专业服务机构等入驻，提供定制化服务，鼓励各类孵化器培育孵化直播类企业。</w:t>
      </w:r>
    </w:p>
    <w:p w14:paraId="4F8CA6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napToGrid w:val="0"/>
          <w:color w:val="auto"/>
          <w:spacing w:val="0"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napToGrid w:val="0"/>
          <w:color w:val="auto"/>
          <w:spacing w:val="0"/>
          <w:kern w:val="2"/>
          <w:sz w:val="32"/>
          <w:szCs w:val="32"/>
          <w:lang w:val="en-US" w:eastAsia="zh-CN"/>
        </w:rPr>
        <w:t>最后，感谢您对</w:t>
      </w: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2"/>
          <w:sz w:val="32"/>
          <w:szCs w:val="32"/>
          <w:lang w:val="en-US" w:eastAsia="zh-CN"/>
        </w:rPr>
        <w:t>我是</w:t>
      </w:r>
      <w:r>
        <w:rPr>
          <w:rFonts w:hint="default" w:ascii="Times New Roman" w:hAnsi="Times New Roman" w:eastAsia="方正仿宋_GBK" w:cs="Times New Roman"/>
          <w:snapToGrid w:val="0"/>
          <w:color w:val="auto"/>
          <w:spacing w:val="0"/>
          <w:kern w:val="2"/>
          <w:sz w:val="32"/>
          <w:szCs w:val="32"/>
          <w:lang w:val="en-US" w:eastAsia="zh-CN"/>
        </w:rPr>
        <w:t>商务</w:t>
      </w: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2"/>
          <w:sz w:val="32"/>
          <w:szCs w:val="32"/>
          <w:lang w:val="en-US" w:eastAsia="zh-CN"/>
        </w:rPr>
        <w:t>事业</w:t>
      </w:r>
      <w:r>
        <w:rPr>
          <w:rFonts w:hint="default" w:ascii="Times New Roman" w:hAnsi="Times New Roman" w:eastAsia="方正仿宋_GBK" w:cs="Times New Roman"/>
          <w:snapToGrid w:val="0"/>
          <w:color w:val="auto"/>
          <w:spacing w:val="0"/>
          <w:kern w:val="2"/>
          <w:sz w:val="32"/>
          <w:szCs w:val="32"/>
          <w:lang w:val="en-US" w:eastAsia="zh-CN"/>
        </w:rPr>
        <w:t>的关</w:t>
      </w:r>
      <w:r>
        <w:rPr>
          <w:rFonts w:hint="eastAsia" w:ascii="Times New Roman" w:hAnsi="Times New Roman" w:eastAsia="方正仿宋_GBK" w:cs="Times New Roman"/>
          <w:snapToGrid w:val="0"/>
          <w:color w:val="auto"/>
          <w:spacing w:val="0"/>
          <w:kern w:val="2"/>
          <w:sz w:val="32"/>
          <w:szCs w:val="32"/>
          <w:lang w:val="en-US" w:eastAsia="zh-CN"/>
        </w:rPr>
        <w:t>心和</w:t>
      </w:r>
      <w:r>
        <w:rPr>
          <w:rFonts w:hint="default" w:ascii="Times New Roman" w:hAnsi="Times New Roman" w:eastAsia="方正仿宋_GBK" w:cs="Times New Roman"/>
          <w:snapToGrid w:val="0"/>
          <w:color w:val="auto"/>
          <w:spacing w:val="0"/>
          <w:kern w:val="2"/>
          <w:sz w:val="32"/>
          <w:szCs w:val="32"/>
          <w:lang w:val="en-US" w:eastAsia="zh-CN"/>
        </w:rPr>
        <w:t>支持，恳请今后继续对商务工作给予批评指导。</w:t>
      </w:r>
    </w:p>
    <w:p w14:paraId="1F956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napToGrid w:val="0"/>
          <w:color w:val="auto"/>
          <w:spacing w:val="0"/>
          <w:kern w:val="2"/>
          <w:sz w:val="32"/>
          <w:szCs w:val="32"/>
          <w:lang w:val="en-US" w:eastAsia="zh-CN"/>
        </w:rPr>
      </w:pPr>
    </w:p>
    <w:p w14:paraId="7692A9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</w:pPr>
    </w:p>
    <w:p w14:paraId="26B8C4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</w:pPr>
    </w:p>
    <w:p w14:paraId="0EA74A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688" w:firstLineChars="180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南通市商务局</w:t>
      </w:r>
    </w:p>
    <w:p w14:paraId="3FCF85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578" w:firstLineChars="1765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年</w:t>
      </w:r>
      <w:r>
        <w:rPr>
          <w:rFonts w:hint="eastAsia" w:ascii="Times New Roman" w:hAnsi="Times New Roman" w:cs="Times New Roman"/>
          <w:snapToGrid/>
          <w:spacing w:val="0"/>
          <w:kern w:val="2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月</w:t>
      </w:r>
      <w:r>
        <w:rPr>
          <w:rFonts w:hint="eastAsia" w:ascii="Times New Roman" w:hAnsi="Times New Roman" w:cs="Times New Roman"/>
          <w:snapToGrid/>
          <w:spacing w:val="0"/>
          <w:kern w:val="2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日</w:t>
      </w:r>
    </w:p>
    <w:p w14:paraId="112D14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</w:pPr>
    </w:p>
    <w:p w14:paraId="1DBEB6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</w:pPr>
    </w:p>
    <w:p w14:paraId="3EF6B5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</w:pPr>
    </w:p>
    <w:p w14:paraId="2886DB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</w:pPr>
    </w:p>
    <w:p w14:paraId="7F9985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</w:pPr>
    </w:p>
    <w:p w14:paraId="054745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</w:pPr>
    </w:p>
    <w:p w14:paraId="57C3C1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</w:pPr>
    </w:p>
    <w:p w14:paraId="1D90CE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</w:pPr>
    </w:p>
    <w:p w14:paraId="195AB2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</w:pPr>
    </w:p>
    <w:p w14:paraId="513C9E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</w:pPr>
    </w:p>
    <w:p w14:paraId="2469D9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</w:pPr>
    </w:p>
    <w:p w14:paraId="1F09EE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</w:pPr>
    </w:p>
    <w:p w14:paraId="366FA3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联 系 人：丁</w:t>
      </w:r>
      <w:r>
        <w:rPr>
          <w:rFonts w:hint="eastAsia" w:ascii="Times New Roman" w:hAnsi="Times New Roman" w:cs="Times New Roman"/>
          <w:snapToGrid/>
          <w:spacing w:val="0"/>
          <w:kern w:val="2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磊</w:t>
      </w:r>
    </w:p>
    <w:p w14:paraId="31D35C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联系电话：</w:t>
      </w: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val="en-US" w:eastAsia="zh-CN"/>
        </w:rPr>
        <w:t>85115288</w:t>
      </w:r>
      <w:bookmarkStart w:id="20" w:name="_GoBack"/>
      <w:bookmarkEnd w:id="20"/>
    </w:p>
    <w:p w14:paraId="6D8568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0" w:firstLineChars="0"/>
        <w:jc w:val="both"/>
        <w:textAlignment w:val="auto"/>
        <w:rPr>
          <w:rFonts w:hint="eastAsia"/>
          <w:b/>
          <w:spacing w:val="0"/>
          <w:sz w:val="44"/>
          <w:szCs w:val="44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抄    送：</w:t>
      </w:r>
      <w:r>
        <w:rPr>
          <w:rFonts w:hint="eastAsia" w:ascii="Times New Roman" w:hAnsi="Times New Roman" w:eastAsia="方正仿宋_GBK" w:cs="Times New Roman"/>
          <w:snapToGrid/>
          <w:spacing w:val="0"/>
          <w:kern w:val="2"/>
          <w:sz w:val="32"/>
          <w:szCs w:val="32"/>
          <w:lang w:eastAsia="zh-CN"/>
        </w:rPr>
        <w:t>市政协提案委、市政府办公室</w:t>
      </w:r>
    </w:p>
    <w:sectPr>
      <w:headerReference r:id="rId5" w:type="first"/>
      <w:footerReference r:id="rId8" w:type="first"/>
      <w:footerReference r:id="rId6" w:type="default"/>
      <w:footerReference r:id="rId7" w:type="even"/>
      <w:pgSz w:w="11906" w:h="16838"/>
      <w:pgMar w:top="1814" w:right="1531" w:bottom="1985" w:left="1531" w:header="720" w:footer="1474" w:gutter="0"/>
      <w:paperSrc w:first="15" w:other="15"/>
      <w:pgNumType w:start="1"/>
      <w:cols w:space="720" w:num="1"/>
      <w:titlePg/>
      <w:docGrid w:type="linesAndChars" w:linePitch="590" w:charSpace="-102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汉鼎简大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鼎简仿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汉仪晓波折纸体简">
    <w:panose1 w:val="00020600040101010101"/>
    <w:charset w:val="86"/>
    <w:family w:val="auto"/>
    <w:pitch w:val="default"/>
    <w:sig w:usb0="A00002BF" w:usb1="18EF7CFA" w:usb2="00000016" w:usb3="00000000" w:csb0="0004009F" w:csb1="DFD7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3E34AD">
    <w:pPr>
      <w:pStyle w:val="6"/>
      <w:rPr>
        <w:rFonts w:hint="default" w:ascii="Times New Roman" w:hAnsi="Times New Roman" w:cs="Times New Roman"/>
      </w:rPr>
    </w:pPr>
    <w:r>
      <w:rPr>
        <w:rFonts w:hint="default" w:ascii="Times New Roman" w:hAnsi="Times New Roman" w:cs="Times New Roman"/>
      </w:rPr>
      <w:t xml:space="preserve">— </w:t>
    </w:r>
    <w:r>
      <w:rPr>
        <w:rFonts w:hint="default" w:ascii="Times New Roman" w:hAnsi="Times New Roman" w:cs="Times New Roman"/>
      </w:rPr>
      <w:fldChar w:fldCharType="begin"/>
    </w:r>
    <w:r>
      <w:rPr>
        <w:rFonts w:hint="default" w:ascii="Times New Roman" w:hAnsi="Times New Roman" w:cs="Times New Roman"/>
      </w:rPr>
      <w:instrText xml:space="preserve"> PAGE </w:instrText>
    </w:r>
    <w:r>
      <w:rPr>
        <w:rFonts w:hint="default" w:ascii="Times New Roman" w:hAnsi="Times New Roman" w:cs="Times New Roman"/>
      </w:rPr>
      <w:fldChar w:fldCharType="separate"/>
    </w:r>
    <w:r>
      <w:rPr>
        <w:rFonts w:hint="default" w:ascii="Times New Roman" w:hAnsi="Times New Roman" w:cs="Times New Roman"/>
      </w:rPr>
      <w:t>3</w:t>
    </w:r>
    <w:r>
      <w:rPr>
        <w:rFonts w:hint="default" w:ascii="Times New Roman" w:hAnsi="Times New Roman" w:cs="Times New Roman"/>
      </w:rPr>
      <w:fldChar w:fldCharType="end"/>
    </w:r>
    <w:r>
      <w:rPr>
        <w:rFonts w:hint="default" w:ascii="Times New Roman" w:hAnsi="Times New Roman" w:cs="Times New Roman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B4F867">
    <w:pPr>
      <w:pStyle w:val="6"/>
      <w:ind w:right="560"/>
      <w:jc w:val="both"/>
      <w:rPr>
        <w:rFonts w:hint="default" w:ascii="Times New Roman" w:hAnsi="Times New Roman" w:cs="Times New Roman"/>
      </w:rPr>
    </w:pPr>
    <w:r>
      <w:rPr>
        <w:rFonts w:hint="default" w:ascii="Times New Roman" w:hAnsi="Times New Roman" w:cs="Times New Roman"/>
      </w:rPr>
      <w:t xml:space="preserve">— </w:t>
    </w:r>
    <w:r>
      <w:rPr>
        <w:rFonts w:hint="default" w:ascii="Times New Roman" w:hAnsi="Times New Roman" w:cs="Times New Roman"/>
      </w:rPr>
      <w:fldChar w:fldCharType="begin"/>
    </w:r>
    <w:r>
      <w:rPr>
        <w:rFonts w:hint="default" w:ascii="Times New Roman" w:hAnsi="Times New Roman" w:cs="Times New Roman"/>
      </w:rPr>
      <w:instrText xml:space="preserve"> PAGE </w:instrText>
    </w:r>
    <w:r>
      <w:rPr>
        <w:rFonts w:hint="default" w:ascii="Times New Roman" w:hAnsi="Times New Roman" w:cs="Times New Roman"/>
      </w:rPr>
      <w:fldChar w:fldCharType="separate"/>
    </w:r>
    <w:r>
      <w:rPr>
        <w:rFonts w:hint="default" w:ascii="Times New Roman" w:hAnsi="Times New Roman" w:cs="Times New Roman"/>
      </w:rPr>
      <w:t>2</w:t>
    </w:r>
    <w:r>
      <w:rPr>
        <w:rFonts w:hint="default" w:ascii="Times New Roman" w:hAnsi="Times New Roman" w:cs="Times New Roman"/>
      </w:rPr>
      <w:fldChar w:fldCharType="end"/>
    </w:r>
    <w:r>
      <w:rPr>
        <w:rFonts w:hint="default" w:ascii="Times New Roman" w:hAnsi="Times New Roman" w:cs="Times New Roman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878691">
    <w:pPr>
      <w:pStyle w:val="16"/>
      <w:snapToGrid w:val="0"/>
      <w:spacing w:after="120" w:line="120" w:lineRule="atLeast"/>
      <w:ind w:left="-57" w:right="-57"/>
      <w:rPr>
        <w:rFonts w:ascii="宋体"/>
      </w:rPr>
    </w:pPr>
    <w:bookmarkStart w:id="19" w:name="_1081337396"/>
    <w:bookmarkEnd w:id="19"/>
    <w:r>
      <w:rPr>
        <w:rFonts w:ascii="宋体" w:hAnsi="汉鼎简仿宋"/>
      </w:rPr>
      <w:object>
        <v:shape id="_x0000_i1025" o:spt="75" type="#_x0000_t75" style="height:6pt;width:445.15pt;" o:ole="t" fillcolor="#6D6D6D" filled="f" stroked="f" coordsize="21600,21600">
          <v:path/>
          <v:fill on="f" alignshape="1" focussize="0,0"/>
          <v:stroke on="f"/>
          <v:imagedata r:id="rId2" o:title=""/>
          <o:lock v:ext="edit" aspectratio="t"/>
          <w10:wrap type="none"/>
          <w10:anchorlock/>
        </v:shape>
        <o:OLEObject Type="Embed" ProgID="Word.Picture.8" ShapeID="_x0000_i1025" DrawAspect="Content" ObjectID="_1468075725" r:id="rId1">
          <o:LockedField>false</o:LockedField>
        </o:OLEObject>
      </w:obje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B93C5D">
    <w:pPr>
      <w:keepNext w:val="0"/>
      <w:keepLines w:val="0"/>
      <w:pageBreakBefore w:val="0"/>
      <w:widowControl w:val="0"/>
      <w:kinsoku/>
      <w:wordWrap/>
      <w:overflowPunct/>
      <w:topLinePunct w:val="0"/>
      <w:bidi w:val="0"/>
      <w:adjustRightInd/>
      <w:snapToGrid w:val="0"/>
      <w:spacing w:line="440" w:lineRule="exact"/>
      <w:ind w:firstLine="624"/>
      <w:jc w:val="right"/>
      <w:textAlignment w:val="auto"/>
      <w:rPr>
        <w:rFonts w:hint="eastAsia" w:ascii="方正黑体_GBK" w:hAnsi="方正黑体_GBK" w:eastAsia="方正黑体_GBK" w:cs="方正黑体_GBK"/>
        <w:snapToGrid/>
        <w:sz w:val="32"/>
        <w:szCs w:val="32"/>
        <w:lang w:val="en-US" w:eastAsia="zh-CN"/>
      </w:rPr>
    </w:pPr>
    <w:r>
      <w:rPr>
        <w:rFonts w:hint="eastAsia" w:ascii="方正黑体_GBK" w:hAnsi="方正黑体_GBK" w:eastAsia="方正黑体_GBK" w:cs="方正黑体_GBK"/>
        <w:snapToGrid/>
        <w:sz w:val="32"/>
        <w:szCs w:val="32"/>
        <w:lang w:val="en-US" w:eastAsia="zh-CN"/>
      </w:rPr>
      <w:t>A</w:t>
    </w:r>
  </w:p>
  <w:p w14:paraId="5255F6C6">
    <w:pPr>
      <w:keepNext w:val="0"/>
      <w:keepLines w:val="0"/>
      <w:pageBreakBefore w:val="0"/>
      <w:widowControl w:val="0"/>
      <w:kinsoku/>
      <w:wordWrap/>
      <w:overflowPunct/>
      <w:topLinePunct w:val="0"/>
      <w:bidi w:val="0"/>
      <w:adjustRightInd/>
      <w:snapToGrid w:val="0"/>
      <w:spacing w:line="440" w:lineRule="exact"/>
      <w:ind w:firstLine="624"/>
      <w:jc w:val="right"/>
      <w:textAlignment w:val="auto"/>
      <w:rPr>
        <w:rFonts w:hint="eastAsia" w:ascii="方正黑体_GBK" w:hAnsi="方正黑体_GBK" w:eastAsia="方正黑体_GBK" w:cs="方正黑体_GBK"/>
        <w:sz w:val="32"/>
        <w:szCs w:val="32"/>
      </w:rPr>
    </w:pPr>
    <w:r>
      <w:rPr>
        <w:rFonts w:hint="eastAsia" w:ascii="方正黑体_GBK" w:hAnsi="方正黑体_GBK" w:eastAsia="方正黑体_GBK" w:cs="方正黑体_GBK"/>
        <w:snapToGrid/>
        <w:sz w:val="32"/>
        <w:szCs w:val="32"/>
        <w:lang w:eastAsia="zh-CN"/>
      </w:rPr>
      <w:t>公开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evenAndOddHeaders w:val="1"/>
  <w:drawingGridHorizontalSpacing w:val="315"/>
  <w:drawingGridVerticalSpacing w:val="295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2Y5YmI3ODY2MDc0ZDkyZGJhYWU3NzM0ZGIzNjRmYzMifQ=="/>
  </w:docVars>
  <w:rsids>
    <w:rsidRoot w:val="33CE6606"/>
    <w:rsid w:val="000A08E7"/>
    <w:rsid w:val="0011031D"/>
    <w:rsid w:val="00224CEE"/>
    <w:rsid w:val="002E5B14"/>
    <w:rsid w:val="00483704"/>
    <w:rsid w:val="0064023B"/>
    <w:rsid w:val="0068424F"/>
    <w:rsid w:val="00765A10"/>
    <w:rsid w:val="00786A63"/>
    <w:rsid w:val="007E25B0"/>
    <w:rsid w:val="009568CF"/>
    <w:rsid w:val="00982475"/>
    <w:rsid w:val="00993108"/>
    <w:rsid w:val="00A36005"/>
    <w:rsid w:val="00B61886"/>
    <w:rsid w:val="00BB3630"/>
    <w:rsid w:val="00CC3ECD"/>
    <w:rsid w:val="00D41A24"/>
    <w:rsid w:val="00E00085"/>
    <w:rsid w:val="00E40CBC"/>
    <w:rsid w:val="00ED25D5"/>
    <w:rsid w:val="00ED687C"/>
    <w:rsid w:val="00F47B5B"/>
    <w:rsid w:val="11E51668"/>
    <w:rsid w:val="19037FE5"/>
    <w:rsid w:val="1E5063A1"/>
    <w:rsid w:val="28267917"/>
    <w:rsid w:val="330B5ED8"/>
    <w:rsid w:val="33CE6606"/>
    <w:rsid w:val="36201528"/>
    <w:rsid w:val="37E6581D"/>
    <w:rsid w:val="39BA2D80"/>
    <w:rsid w:val="3B6B264B"/>
    <w:rsid w:val="4440141F"/>
    <w:rsid w:val="54CE75F5"/>
    <w:rsid w:val="58C7006B"/>
    <w:rsid w:val="5C2D3FFE"/>
    <w:rsid w:val="72201EA6"/>
    <w:rsid w:val="783D58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方正仿宋_GBK" w:hAnsi="Calibri" w:eastAsia="方正仿宋_GBK" w:cs="Times New Roman"/>
      <w:snapToGrid w:val="0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tLeast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framePr w:hSpace="181" w:vSpace="181" w:wrap="notBeside" w:vAnchor="text" w:hAnchor="text" w:y="1"/>
      <w:ind w:firstLine="0"/>
      <w:jc w:val="center"/>
      <w:outlineLvl w:val="1"/>
    </w:pPr>
    <w:rPr>
      <w:rFonts w:ascii="Arial" w:hAnsi="Arial" w:eastAsia="楷体"/>
    </w:rPr>
  </w:style>
  <w:style w:type="paragraph" w:styleId="4">
    <w:name w:val="heading 3"/>
    <w:basedOn w:val="1"/>
    <w:next w:val="5"/>
    <w:qFormat/>
    <w:uiPriority w:val="0"/>
    <w:pPr>
      <w:keepNext/>
      <w:keepLines/>
      <w:spacing w:before="260" w:after="260" w:line="416" w:lineRule="atLeast"/>
      <w:outlineLvl w:val="2"/>
    </w:pPr>
    <w:rPr>
      <w:b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Style w:val="8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next w:val="1"/>
    <w:qFormat/>
    <w:uiPriority w:val="0"/>
    <w:pPr>
      <w:adjustRightInd w:val="0"/>
      <w:snapToGrid/>
      <w:ind w:firstLine="0"/>
      <w:jc w:val="left"/>
    </w:pPr>
    <w:rPr>
      <w:spacing w:val="-25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pacing w:line="400" w:lineRule="atLeast"/>
      <w:ind w:firstLine="0"/>
      <w:jc w:val="right"/>
    </w:pPr>
    <w:rPr>
      <w:rFonts w:ascii="Times New Roman"/>
      <w:sz w:val="28"/>
      <w:szCs w:val="21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character" w:styleId="10">
    <w:name w:val="page number"/>
    <w:basedOn w:val="9"/>
    <w:qFormat/>
    <w:uiPriority w:val="0"/>
  </w:style>
  <w:style w:type="character" w:styleId="11">
    <w:name w:val="Hyperlink"/>
    <w:basedOn w:val="9"/>
    <w:unhideWhenUsed/>
    <w:qFormat/>
    <w:uiPriority w:val="99"/>
    <w:rPr>
      <w:color w:val="0000FF"/>
      <w:u w:val="single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标题1"/>
    <w:basedOn w:val="1"/>
    <w:next w:val="1"/>
    <w:qFormat/>
    <w:uiPriority w:val="0"/>
    <w:pPr>
      <w:tabs>
        <w:tab w:val="left" w:pos="9193"/>
        <w:tab w:val="left" w:pos="9827"/>
      </w:tabs>
      <w:spacing w:line="700" w:lineRule="atLeast"/>
      <w:ind w:firstLine="0"/>
      <w:jc w:val="center"/>
    </w:pPr>
    <w:rPr>
      <w:rFonts w:ascii="方正小标宋_GBK" w:eastAsia="方正小标宋_GBK"/>
      <w:sz w:val="44"/>
    </w:rPr>
  </w:style>
  <w:style w:type="paragraph" w:customStyle="1" w:styleId="14">
    <w:name w:val="标题2"/>
    <w:basedOn w:val="1"/>
    <w:next w:val="1"/>
    <w:qFormat/>
    <w:uiPriority w:val="0"/>
    <w:pPr>
      <w:ind w:firstLine="0"/>
      <w:jc w:val="center"/>
    </w:pPr>
    <w:rPr>
      <w:rFonts w:ascii="方正楷体_GBK" w:hAnsi="Book Antiqua" w:eastAsia="方正楷体_GBK"/>
    </w:rPr>
  </w:style>
  <w:style w:type="paragraph" w:customStyle="1" w:styleId="15">
    <w:name w:val="文头"/>
    <w:basedOn w:val="16"/>
    <w:qFormat/>
    <w:uiPriority w:val="0"/>
    <w:pPr>
      <w:spacing w:before="320" w:after="0"/>
      <w:ind w:left="227" w:right="227"/>
      <w:jc w:val="distribute"/>
    </w:pPr>
    <w:rPr>
      <w:rFonts w:ascii="汉鼎简大宋" w:eastAsia="汉鼎简大宋"/>
      <w:color w:val="FF0000"/>
      <w:spacing w:val="36"/>
      <w:w w:val="82"/>
      <w:sz w:val="90"/>
    </w:rPr>
  </w:style>
  <w:style w:type="paragraph" w:customStyle="1" w:styleId="16">
    <w:name w:val="红线"/>
    <w:basedOn w:val="1"/>
    <w:qFormat/>
    <w:uiPriority w:val="0"/>
    <w:pPr>
      <w:autoSpaceDE w:val="0"/>
      <w:autoSpaceDN w:val="0"/>
      <w:adjustRightInd w:val="0"/>
      <w:snapToGrid/>
      <w:spacing w:after="170" w:line="227" w:lineRule="atLeast"/>
      <w:ind w:firstLine="0"/>
      <w:jc w:val="center"/>
    </w:pPr>
    <w:rPr>
      <w:spacing w:val="0"/>
      <w:kern w:val="0"/>
      <w:sz w:val="10"/>
    </w:rPr>
  </w:style>
  <w:style w:type="paragraph" w:customStyle="1" w:styleId="17">
    <w:name w:val="标题3"/>
    <w:basedOn w:val="1"/>
    <w:next w:val="1"/>
    <w:qFormat/>
    <w:uiPriority w:val="0"/>
    <w:rPr>
      <w:rFonts w:ascii="方正黑体_GBK" w:eastAsia="方正黑体_GBK"/>
    </w:rPr>
  </w:style>
  <w:style w:type="paragraph" w:customStyle="1" w:styleId="18">
    <w:name w:val="主题词"/>
    <w:basedOn w:val="1"/>
    <w:qFormat/>
    <w:uiPriority w:val="0"/>
    <w:pPr>
      <w:adjustRightInd w:val="0"/>
      <w:snapToGrid/>
      <w:ind w:firstLine="0"/>
      <w:jc w:val="left"/>
    </w:pPr>
    <w:rPr>
      <w:rFonts w:ascii="方正小标宋_GBK" w:eastAsia="方正黑体_GBK"/>
    </w:rPr>
  </w:style>
  <w:style w:type="paragraph" w:customStyle="1" w:styleId="19">
    <w:name w:val="抄送栏"/>
    <w:basedOn w:val="1"/>
    <w:qFormat/>
    <w:uiPriority w:val="0"/>
    <w:pPr>
      <w:adjustRightInd w:val="0"/>
      <w:snapToGrid/>
      <w:ind w:left="953" w:hanging="953"/>
    </w:pPr>
    <w:rPr>
      <w:spacing w:val="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024&#24180;&#25991;&#26723;\&#27169;&#29256;\&#21335;&#36890;&#24066;&#21830;&#21153;&#23616;&#32418;&#22836;&#27169;&#2925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南通市商务局红头模版.dot</Template>
  <Pages>5</Pages>
  <Words>6</Words>
  <Characters>6</Characters>
  <Lines>1</Lines>
  <Paragraphs>1</Paragraphs>
  <TotalTime>1</TotalTime>
  <ScaleCrop>false</ScaleCrop>
  <LinksUpToDate>false</LinksUpToDate>
  <CharactersWithSpaces>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2024-09-04T02:46:00Z</dcterms:created>
  <dc:creator>翻不完的日历</dc:creator>
  <cp:lastModifiedBy>翻不完的日历</cp:lastModifiedBy>
  <dcterms:modified xsi:type="dcterms:W3CDTF">2024-09-04T02:49:37Z</dcterms:modified>
  <dc:title>苏政办函模板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740FB543A7934A138242F7E2FC898332_11</vt:lpwstr>
  </property>
</Properties>
</file>