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D6DFD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47D32E32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5927"/>
      <w:bookmarkEnd w:id="2"/>
      <w:bookmarkStart w:id="3" w:name="_1081336902"/>
      <w:bookmarkEnd w:id="3"/>
      <w:bookmarkStart w:id="4" w:name="_1081336766"/>
      <w:bookmarkEnd w:id="4"/>
      <w:bookmarkStart w:id="5" w:name="_1081336878"/>
      <w:bookmarkEnd w:id="5"/>
      <w:bookmarkStart w:id="6" w:name="_988455526"/>
      <w:bookmarkEnd w:id="6"/>
      <w:bookmarkStart w:id="7" w:name="_1081336936"/>
      <w:bookmarkEnd w:id="7"/>
      <w:bookmarkStart w:id="8" w:name="_1081336852"/>
      <w:bookmarkEnd w:id="8"/>
      <w:bookmarkStart w:id="9" w:name="_988455157"/>
      <w:bookmarkEnd w:id="9"/>
      <w:bookmarkStart w:id="10" w:name="_988455233"/>
      <w:bookmarkEnd w:id="10"/>
      <w:bookmarkStart w:id="11" w:name="_988455599"/>
      <w:bookmarkEnd w:id="11"/>
      <w:bookmarkStart w:id="12" w:name="_988455673"/>
      <w:bookmarkEnd w:id="12"/>
      <w:bookmarkStart w:id="13" w:name="_1081336172"/>
      <w:bookmarkEnd w:id="13"/>
      <w:bookmarkStart w:id="14" w:name="_988456248"/>
      <w:bookmarkEnd w:id="14"/>
      <w:bookmarkStart w:id="15" w:name="_988455575"/>
      <w:bookmarkEnd w:id="15"/>
      <w:bookmarkStart w:id="16" w:name="_98845564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5E8D3D5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5AFCA5E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316" w:firstLineChars="1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kern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32"/>
          <w:szCs w:val="32"/>
          <w:lang w:val="en-US" w:eastAsia="zh-CN"/>
        </w:rPr>
        <w:t>通商复字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</w:rPr>
        <w:t>﹝202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</w:rPr>
        <w:t>﹞</w:t>
      </w:r>
      <w:r>
        <w:rPr>
          <w:rFonts w:hint="eastAsia" w:ascii="Times New Roman" w:hAnsi="Times New Roman" w:cs="Times New Roman"/>
          <w:color w:val="auto"/>
          <w:kern w:val="32"/>
          <w:szCs w:val="32"/>
          <w:lang w:val="en-US" w:eastAsia="zh-CN"/>
        </w:rPr>
        <w:t>59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</w:rPr>
        <w:t>号                 签发人：</w:t>
      </w:r>
      <w:r>
        <w:rPr>
          <w:rFonts w:hint="eastAsia" w:ascii="方正楷体_GBK" w:hAnsi="方正楷体_GBK" w:eastAsia="方正楷体_GBK" w:cs="方正楷体_GBK"/>
          <w:color w:val="auto"/>
          <w:kern w:val="32"/>
          <w:szCs w:val="32"/>
          <w:lang w:eastAsia="zh-CN"/>
        </w:rPr>
        <w:t>高洪军</w:t>
      </w:r>
    </w:p>
    <w:p w14:paraId="37BA569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/>
        <w:jc w:val="both"/>
        <w:textAlignment w:val="auto"/>
        <w:rPr>
          <w:rFonts w:ascii="Times New Roman"/>
          <w:color w:val="auto"/>
        </w:rPr>
      </w:pPr>
    </w:p>
    <w:p w14:paraId="3CC9DB96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0"/>
        <w:jc w:val="both"/>
        <w:textAlignment w:val="auto"/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</w:rPr>
        <w:t>对市政协十三届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  <w:lang w:eastAsia="zh-CN"/>
        </w:rPr>
        <w:t>三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  <w:lang w:val="en-US" w:eastAsia="zh-CN"/>
        </w:rPr>
        <w:t>0263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</w:rPr>
        <w:t>号提案的答复</w:t>
      </w:r>
    </w:p>
    <w:p w14:paraId="40B0CEE9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0"/>
        <w:jc w:val="both"/>
        <w:textAlignment w:val="auto"/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</w:rPr>
      </w:pPr>
    </w:p>
    <w:p w14:paraId="35DE4D7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方正仿宋_GBK" w:hAnsi="方正仿宋_GBK" w:eastAsia="方正仿宋_GBK" w:cs="方正仿宋_GBK"/>
          <w:snapToGrid/>
          <w:color w:val="auto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  <w:t>农工党南通市委员会</w:t>
      </w:r>
      <w:r>
        <w:rPr>
          <w:rFonts w:hint="eastAsia" w:ascii="方正仿宋_GBK" w:hAnsi="方正仿宋_GBK" w:eastAsia="方正仿宋_GBK" w:cs="方正仿宋_GBK"/>
          <w:snapToGrid/>
          <w:color w:val="auto"/>
          <w:szCs w:val="32"/>
          <w:lang w:eastAsia="zh-CN"/>
        </w:rPr>
        <w:t>：</w:t>
      </w:r>
    </w:p>
    <w:p w14:paraId="200AA3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</w:pPr>
      <w:r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  <w:t>您提出的关于《关于挖掘和振兴“南通老字号”的建议</w:t>
      </w:r>
      <w:r>
        <w:rPr>
          <w:rFonts w:hint="eastAsia" w:ascii="方正仿宋_GBK" w:hAnsi="方正仿宋_GBK" w:eastAsia="方正仿宋_GBK" w:cs="方正仿宋_GBK"/>
          <w:snapToGrid/>
          <w:color w:val="auto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  <w:t>的提案收悉，现答复如下：</w:t>
      </w:r>
    </w:p>
    <w:p w14:paraId="58D77D4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32" w:firstLineChars="200"/>
        <w:contextualSpacing/>
        <w:jc w:val="both"/>
        <w:textAlignment w:val="auto"/>
        <w:rPr>
          <w:rStyle w:val="20"/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Style w:val="20"/>
          <w:rFonts w:hint="eastAsia" w:ascii="方正仿宋_GBK" w:hAnsi="方正仿宋_GBK" w:eastAsia="方正仿宋_GBK" w:cs="方正仿宋_GBK"/>
          <w:color w:val="auto"/>
          <w:sz w:val="32"/>
          <w:szCs w:val="32"/>
        </w:rPr>
        <w:t>我局高度重视该提案办理工作，</w:t>
      </w:r>
      <w:r>
        <w:rPr>
          <w:rStyle w:val="20"/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</w:rPr>
        <w:t>一是</w:t>
      </w:r>
      <w:r>
        <w:rPr>
          <w:rStyle w:val="20"/>
          <w:rFonts w:hint="eastAsia" w:ascii="方正仿宋_GBK" w:hAnsi="方正仿宋_GBK" w:eastAsia="方正仿宋_GBK" w:cs="方正仿宋_GBK"/>
          <w:color w:val="auto"/>
          <w:sz w:val="32"/>
          <w:szCs w:val="32"/>
        </w:rPr>
        <w:t>分解落实办理任务和时序安排，明确具体承办责任人员。</w:t>
      </w:r>
      <w:r>
        <w:rPr>
          <w:rStyle w:val="20"/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</w:rPr>
        <w:t>二是</w:t>
      </w:r>
      <w:r>
        <w:rPr>
          <w:rStyle w:val="20"/>
          <w:rFonts w:hint="eastAsia" w:ascii="方正仿宋_GBK" w:hAnsi="方正仿宋_GBK" w:eastAsia="方正仿宋_GBK" w:cs="方正仿宋_GBK"/>
          <w:color w:val="auto"/>
          <w:sz w:val="32"/>
          <w:szCs w:val="32"/>
        </w:rPr>
        <w:t>主动与提案者农工党南通市委员会沟通，汇报提案办理进展和打算，准确了解提案意图。</w:t>
      </w:r>
      <w:r>
        <w:rPr>
          <w:rStyle w:val="20"/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</w:rPr>
        <w:t>三是</w:t>
      </w:r>
      <w:r>
        <w:rPr>
          <w:rStyle w:val="20"/>
          <w:rFonts w:hint="eastAsia" w:ascii="方正仿宋_GBK" w:hAnsi="方正仿宋_GBK" w:eastAsia="方正仿宋_GBK" w:cs="方正仿宋_GBK"/>
          <w:color w:val="auto"/>
          <w:sz w:val="32"/>
          <w:szCs w:val="32"/>
        </w:rPr>
        <w:t>积极征求协办部门市市场监督管理局的意见建议，了解我市知识产权保护相关工作情况。</w:t>
      </w:r>
      <w:r>
        <w:rPr>
          <w:rStyle w:val="20"/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</w:rPr>
        <w:t>四是</w:t>
      </w:r>
      <w:r>
        <w:rPr>
          <w:rStyle w:val="20"/>
          <w:rFonts w:hint="eastAsia" w:ascii="方正仿宋_GBK" w:hAnsi="方正仿宋_GBK" w:eastAsia="方正仿宋_GBK" w:cs="方正仿宋_GBK"/>
          <w:color w:val="auto"/>
          <w:sz w:val="32"/>
          <w:szCs w:val="32"/>
        </w:rPr>
        <w:t>聚焦问题建议，通过电话调研、微信群讨论等方式，了解老字号企业的诉求。</w:t>
      </w:r>
    </w:p>
    <w:p w14:paraId="58A314F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黑体_GBK" w:hAnsi="方正黑体_GBK" w:eastAsia="方正黑体_GBK" w:cs="方正黑体_GBK"/>
          <w:bCs/>
          <w:snapToGrid w:val="0"/>
          <w:color w:val="auto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napToGrid w:val="0"/>
          <w:color w:val="auto"/>
          <w:kern w:val="0"/>
          <w:sz w:val="32"/>
          <w:szCs w:val="32"/>
        </w:rPr>
        <w:t>一、已经开展的相关工作</w:t>
      </w:r>
    </w:p>
    <w:p w14:paraId="04DCFBD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（一）聚力传承保护，推动老字号扩容和抱团发展</w:t>
      </w:r>
    </w:p>
    <w:p w14:paraId="0B6C2FF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我局先后于2019年、2021年组织认定两批共42家“南通老字号”，将</w:t>
      </w:r>
      <w:r>
        <w:rPr>
          <w:rFonts w:hint="eastAsia" w:ascii="Times New Roman" w:hAnsi="Times New Roman"/>
          <w:snapToGrid w:val="0"/>
          <w:color w:val="auto"/>
          <w:kern w:val="0"/>
          <w:sz w:val="32"/>
          <w:szCs w:val="32"/>
          <w:lang w:val="en-US" w:eastAsia="zh-CN"/>
        </w:rPr>
        <w:t>8家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与张謇先生有渊源的企业纳入老字号序列加以保护。我局与市地方志办合作，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对首批24家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“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南通老字号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”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企业，充分挖掘相关史料题材，于2021年底出版了《南通老字号》一书，受到各界好评（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目前正在整理汇总第二批南通老字号资料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）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。为推动老字号抱团发展，在我局指导下，2022年6月南通市老字号协会成立，为省内第5家市级老字号协会。指导老字号企业参加商务部、省商务厅组织的中华老字号、江苏老字号复核，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2024年新增中华老字号1家，江苏老字号7家。目前，全市共有“中华老字号”7家、“江苏老字号”23家、“南通老字号”42家，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分布在食品及餐饮（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30家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）、医药（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7家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）、纺织服装（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3家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）、工艺美术（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1家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）和生活服务（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1家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）等行业，其中上市公司1家（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精华制药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）。</w:t>
      </w:r>
    </w:p>
    <w:p w14:paraId="116441D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（二）加大宣传推广，组织参加老字号展示展销活动</w:t>
      </w:r>
    </w:p>
    <w:p w14:paraId="3E1FBB7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napToGrid w:val="0"/>
          <w:color w:val="auto"/>
          <w:kern w:val="0"/>
          <w:sz w:val="32"/>
          <w:szCs w:val="32"/>
        </w:rPr>
        <w:t>一是高品质举办特色展会。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2020—2023年，我市</w:t>
      </w:r>
      <w:r>
        <w:rPr>
          <w:rFonts w:hint="eastAsia" w:ascii="Times New Roman" w:hAnsi="Times New Roman"/>
          <w:snapToGrid w:val="0"/>
          <w:color w:val="auto"/>
          <w:kern w:val="0"/>
          <w:sz w:val="32"/>
          <w:szCs w:val="32"/>
          <w:lang w:val="en-US" w:eastAsia="zh-CN"/>
        </w:rPr>
        <w:t>每年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举办老字号·非遗嘉年华活动，组织全市以及省内其他12个地市的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近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百家老字号企业参</w:t>
      </w:r>
      <w:r>
        <w:rPr>
          <w:rFonts w:hint="eastAsia" w:ascii="Times New Roman" w:hAnsi="Times New Roman"/>
          <w:snapToGrid w:val="0"/>
          <w:color w:val="auto"/>
          <w:kern w:val="0"/>
          <w:sz w:val="32"/>
          <w:szCs w:val="32"/>
          <w:lang w:val="en-US" w:eastAsia="zh-CN"/>
        </w:rPr>
        <w:t>加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展示展销，促进各地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老字号的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交流互鉴。通过精心组织、广泛宣传，每次活动均呈现</w:t>
      </w:r>
      <w:r>
        <w:rPr>
          <w:rFonts w:hint="eastAsia" w:ascii="Times New Roman" w:hAnsi="Times New Roman"/>
          <w:snapToGrid w:val="0"/>
          <w:color w:val="auto"/>
          <w:kern w:val="0"/>
          <w:sz w:val="32"/>
          <w:szCs w:val="32"/>
          <w:lang w:val="en-US" w:eastAsia="zh-CN"/>
        </w:rPr>
        <w:t>老字号产品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供不应求的火热场面，有效拉动重点商圈和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街区的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节日消费，</w:t>
      </w:r>
      <w:r>
        <w:rPr>
          <w:rFonts w:hint="eastAsia" w:ascii="Times New Roman" w:hAnsi="Times New Roman"/>
          <w:snapToGrid w:val="0"/>
          <w:color w:val="auto"/>
          <w:kern w:val="0"/>
          <w:sz w:val="32"/>
          <w:szCs w:val="32"/>
          <w:lang w:val="en-US" w:eastAsia="zh-CN"/>
        </w:rPr>
        <w:t>活动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盛况被商务部网站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、省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商务厅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微信公众号等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渠道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转载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报道。经过多年培育，我市的老字号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嘉年华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活动已成为省内知名的老字号专业展会。</w:t>
      </w:r>
      <w:r>
        <w:rPr>
          <w:rFonts w:hint="eastAsia" w:ascii="Times New Roman" w:hAnsi="Times New Roman" w:eastAsia="方正仿宋_GBK"/>
          <w:b/>
          <w:bCs/>
          <w:snapToGrid w:val="0"/>
          <w:color w:val="auto"/>
          <w:kern w:val="0"/>
          <w:sz w:val="32"/>
          <w:szCs w:val="32"/>
        </w:rPr>
        <w:t>二是组织老字号企业参加重点展会。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先后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组织鑫缘丝绸、曹裕兴布坊、老天宝银楼、凯利绣品等10家（次）老字号企业参加上海进博会、海南消博会和澳门江苏文化嘉年华、马来西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亚江苏服贸展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等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国际性展会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和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中国（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江苏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）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老字号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博览会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、中国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（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长沙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）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食品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餐饮博览会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，部、省领导（包括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许昆林省长、商务部盛秋平副部长及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澳门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特首、海南省副省长等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）到我市展位视察指导。借助国际性和</w:t>
      </w:r>
      <w:r>
        <w:rPr>
          <w:rFonts w:ascii="Times New Roman" w:hAnsi="Times New Roman" w:eastAsia="方正仿宋_GBK"/>
          <w:color w:val="auto"/>
          <w:kern w:val="0"/>
          <w:sz w:val="32"/>
          <w:szCs w:val="32"/>
        </w:rPr>
        <w:t>全国性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展会平台，我市老字号获得了经验、开阔了眼界、创新了思路。</w:t>
      </w:r>
      <w:r>
        <w:rPr>
          <w:rFonts w:hint="eastAsia" w:ascii="Times New Roman" w:hAnsi="Times New Roman" w:eastAsia="方正仿宋_GBK"/>
          <w:b/>
          <w:bCs/>
          <w:snapToGrid w:val="0"/>
          <w:color w:val="auto"/>
          <w:kern w:val="0"/>
          <w:sz w:val="32"/>
          <w:szCs w:val="32"/>
        </w:rPr>
        <w:t>三是亮相市级重大活动。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组织三香斋、颐生酒业、四海楼、穆义丰等老字号企业集中亮相“南通马拉松”“啤酒嘉年华”“网上年货节”“寻味南通”“南通文旅乐购嘉年华”等重大活动，丰富消费场景、提升业态品质、集聚消费人气。</w:t>
      </w:r>
    </w:p>
    <w:p w14:paraId="7B73B47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（三）强化政策支持，推动老字号传承保护和创新发展</w:t>
      </w:r>
    </w:p>
    <w:p w14:paraId="0342633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统筹省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、市级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政策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资金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，支持老字号开展连锁经营、开发特色产品服务和集聚发展。指导市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老字号协会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推动10余家老字号入驻我市5A级濠河景区开设餐饮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店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，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入驻苏通大桥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高速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服务区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开设集合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店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，方便市民和游客购买、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品尝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我市老字号产品。推动近20家老字号企业产品入驻市委党校、市行政中心食堂、报业大厦超市，进一步扩大我市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老字号在社会各界的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知名度和影响力。推动百年老字号老天宝银楼与百年名校南通大学“牵手”，在产教融合课程建设、实习实训基地建设、科技联合攻关等方面开展深度合作。指导市老字号协会与通州湾法院签署《老字号知识产权司法与协会联动保护合作协议》，集聚各方力量，加强老字号知识产权保护。</w:t>
      </w:r>
    </w:p>
    <w:p w14:paraId="36A0AE7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黑体_GBK" w:hAnsi="方正黑体_GBK" w:eastAsia="方正黑体_GBK" w:cs="方正黑体_GBK"/>
          <w:bCs/>
          <w:snapToGrid w:val="0"/>
          <w:color w:val="auto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napToGrid w:val="0"/>
          <w:color w:val="auto"/>
          <w:kern w:val="0"/>
          <w:sz w:val="32"/>
          <w:szCs w:val="32"/>
        </w:rPr>
        <w:t>二、下一步工作计划</w:t>
      </w:r>
    </w:p>
    <w:p w14:paraId="7BDF54E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下一步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我局将充分吸收政协委员的建议，紧扣“南通老字号”挖掘和振兴，加强老字号传承保护，推动老字号焕发新活力。</w:t>
      </w:r>
    </w:p>
    <w:p w14:paraId="5D67B07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（一）开展老字号大调研</w:t>
      </w:r>
    </w:p>
    <w:p w14:paraId="4189CA4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仿宋_GBK" w:cs="方正楷体_GBK"/>
          <w:b/>
          <w:snapToGrid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auto"/>
          <w:sz w:val="32"/>
          <w:szCs w:val="32"/>
        </w:rPr>
        <w:t>开展老字号大调研活动，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全面了解和掌握我市老字号发展现状及存在问题</w:t>
      </w:r>
      <w:r>
        <w:rPr>
          <w:rFonts w:hint="eastAsia" w:ascii="Times New Roman" w:hAnsi="Times New Roman" w:eastAsia="方正仿宋_GBK"/>
          <w:color w:val="auto"/>
          <w:sz w:val="32"/>
          <w:szCs w:val="32"/>
        </w:rPr>
        <w:t>。综合运用文字、录音、录像、数字化多媒体等各种方式，对老字号发展史料进行系统和全面地记录，建立健全老字号档案。继续会同市地方志办，开展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20"/>
        </w:rPr>
        <w:t>《南通老字号（第二部）》</w:t>
      </w:r>
      <w:r>
        <w:rPr>
          <w:rFonts w:hint="eastAsia" w:ascii="Times New Roman" w:hAnsi="Times New Roman" w:eastAsia="方正仿宋_GBK"/>
          <w:color w:val="auto"/>
          <w:sz w:val="32"/>
          <w:szCs w:val="32"/>
        </w:rPr>
        <w:t>书籍的编撰工作。会同相关部门，借鉴学习杭州等地做法，探索研究出台促进和保护南通老字号的地方性法规。落实《江苏老字号建设管理办法》，常态化开展老字号经营状况统计工作，加强监测管理和发展评估。跟踪服务五山酿造搬迁后新址地块出让以及新品推广问题，推动企业尽快实现全线产品本地生产（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五山酿造因旧城改造搬迁至港闸开发区的一处地块，产品委托淮安的一家酿造企业代加工生产。现企业决定逐步将全部产品转至南通生产，并适应新消费趋势研发文蛤系列、“零添加”系列新品</w:t>
      </w:r>
      <w:r>
        <w:rPr>
          <w:rFonts w:hint="eastAsia" w:ascii="Times New Roman" w:hAnsi="Times New Roman" w:eastAsia="方正仿宋_GBK"/>
          <w:color w:val="auto"/>
          <w:sz w:val="32"/>
          <w:szCs w:val="32"/>
        </w:rPr>
        <w:t>）。</w:t>
      </w:r>
    </w:p>
    <w:p w14:paraId="426BECB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（二）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  <w:lang w:val="en-US" w:eastAsia="zh-CN"/>
        </w:rPr>
        <w:t>谋划</w:t>
      </w: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组织第三批南通老字号认定</w:t>
      </w:r>
    </w:p>
    <w:p w14:paraId="7F2FE2D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auto"/>
          <w:sz w:val="32"/>
          <w:szCs w:val="32"/>
        </w:rPr>
        <w:t>我局将广泛发动、精心组织，对南通市的老商标、老企业名称和传统技艺进行细致摸排，聚焦餐饮住宿、食品加工、零售、医药、工艺美术、居民服务、加工制造等行业，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将更多有底蕴、有传承、有品牌的企业纳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入老字号序列，推动我市老字号队伍不断壮大。</w:t>
      </w:r>
    </w:p>
    <w:p w14:paraId="4F71892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（三）加强老字号知识产权保护</w:t>
      </w:r>
    </w:p>
    <w:p w14:paraId="0AC9CCC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鼓励老字号企业积极开展</w:t>
      </w:r>
      <w:r>
        <w:rPr>
          <w:rFonts w:hint="eastAsia" w:eastAsia="方正仿宋_GBK"/>
          <w:color w:val="auto"/>
          <w:sz w:val="32"/>
        </w:rPr>
        <w:t>国家级地理标志产品、“江苏精品”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认定。指导老字号协会在保护资源、提升品牌、弘扬文化方面，进一步发挥引领和协同作用。会同市场监管等部门，在著作权、商标、外观设计专利、地理标志等知识产权方面给予重点保护，推动建立老字号知识产权侵权案件快速维权通道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。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会同文广旅等部门，推动建立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健全老字号名录管理、部门信息共享机制，加强老字号历史网点、文化遗产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（文物）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保护。</w:t>
      </w:r>
    </w:p>
    <w:p w14:paraId="1235E8D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napToGrid w:val="0"/>
          <w:color w:val="auto"/>
          <w:kern w:val="0"/>
          <w:sz w:val="32"/>
          <w:szCs w:val="32"/>
        </w:rPr>
        <w:t>（四）推动老字号做大做强</w:t>
      </w:r>
    </w:p>
    <w:p w14:paraId="1DE02A5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color w:val="auto"/>
          <w:sz w:val="32"/>
          <w:szCs w:val="32"/>
        </w:rPr>
      </w:pPr>
      <w:r>
        <w:rPr>
          <w:rFonts w:hint="eastAsia" w:ascii="Times New Roman" w:hAnsi="Times New Roman" w:eastAsia="方正仿宋_GBK"/>
          <w:color w:val="auto"/>
          <w:sz w:val="32"/>
          <w:szCs w:val="32"/>
        </w:rPr>
        <w:t>支持江苏老字号产业投资基金、市内国企参与老字号企业改组改制，赋能老字号发展。鼓励老字号企业通过市场运作，控股、收购、兼并其他老字号，提高市场竞争力。支持老字号企业技术、服务、品牌、经营创新和设备更新改造，为实现“原汁、原味、原生态”提供支撑。鼓励各县市参照市区标准，加大省级商务资金对老字号的扶持力度，指导出台扶持政策，形成老字号政策合力。</w:t>
      </w:r>
    </w:p>
    <w:p w14:paraId="7978FE6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 w14:paraId="36B114B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 w14:paraId="5D67E6E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</w:p>
    <w:p w14:paraId="7B65266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5688" w:firstLineChars="18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南通市商务局</w:t>
      </w:r>
    </w:p>
    <w:p w14:paraId="59D686F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5688" w:firstLineChars="18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日</w:t>
      </w:r>
    </w:p>
    <w:p w14:paraId="6EECDDC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 w14:paraId="5021CC2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</w:pPr>
    </w:p>
    <w:p w14:paraId="55C927A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</w:pPr>
    </w:p>
    <w:p w14:paraId="34A8122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</w:pPr>
    </w:p>
    <w:p w14:paraId="54C4025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</w:pPr>
    </w:p>
    <w:p w14:paraId="1E37432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</w:pPr>
    </w:p>
    <w:p w14:paraId="10A6E20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bookmarkStart w:id="20" w:name="_GoBack"/>
      <w:bookmarkEnd w:id="20"/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联 系 人：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张海容</w:t>
      </w:r>
    </w:p>
    <w:p w14:paraId="575B018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85215627</w:t>
      </w:r>
    </w:p>
    <w:p w14:paraId="6116C69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抄    送：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市政协办、市政府办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80964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ECB44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504B3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BBFD6">
    <w:pPr>
      <w:pStyle w:val="15"/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 w:val="0"/>
      <w:snapToGrid/>
      <w:spacing w:before="0" w:after="0" w:line="440" w:lineRule="exact"/>
      <w:ind w:left="0" w:right="0"/>
      <w:jc w:val="right"/>
      <w:textAlignment w:val="auto"/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  <w:t>A</w:t>
    </w:r>
  </w:p>
  <w:p w14:paraId="50F58CFB">
    <w:pPr>
      <w:pStyle w:val="15"/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 w:val="0"/>
      <w:snapToGrid/>
      <w:spacing w:before="0" w:after="0" w:line="440" w:lineRule="exact"/>
      <w:ind w:left="0" w:right="0"/>
      <w:jc w:val="right"/>
      <w:textAlignment w:val="auto"/>
      <w:rPr>
        <w:spacing w:val="0"/>
        <w:w w:val="100"/>
        <w:sz w:val="32"/>
        <w:szCs w:val="32"/>
      </w:rPr>
    </w:pPr>
    <w:r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7DBC5345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6A77064"/>
    <w:rsid w:val="1CEC0D90"/>
    <w:rsid w:val="1E5063A1"/>
    <w:rsid w:val="28267917"/>
    <w:rsid w:val="307A0735"/>
    <w:rsid w:val="330B5ED8"/>
    <w:rsid w:val="36201528"/>
    <w:rsid w:val="37E6581D"/>
    <w:rsid w:val="39BA2D80"/>
    <w:rsid w:val="3B6B264B"/>
    <w:rsid w:val="4440141F"/>
    <w:rsid w:val="4BFE1C3A"/>
    <w:rsid w:val="5A6E45B7"/>
    <w:rsid w:val="72201EA6"/>
    <w:rsid w:val="783D5864"/>
    <w:rsid w:val="7DBC53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  <w:style w:type="character" w:customStyle="1" w:styleId="2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5</Pages>
  <Words>6</Words>
  <Characters>6</Characters>
  <Lines>1</Lines>
  <Paragraphs>1</Paragraphs>
  <TotalTime>2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2024-09-04T03:03:00Z</dcterms:created>
  <dc:creator>翻不完的日历</dc:creator>
  <cp:lastModifiedBy>翻不完的日历</cp:lastModifiedBy>
  <dcterms:modified xsi:type="dcterms:W3CDTF">2024-09-04T03:06:45Z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5F9BCB2AA07442868CAA4F6ABC773585_11</vt:lpwstr>
  </property>
</Properties>
</file>