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CCFE76">
      <w:pPr>
        <w:pStyle w:val="19"/>
        <w:spacing w:before="160" w:after="140" w:line="900" w:lineRule="exact"/>
        <w:rPr>
          <w:rFonts w:ascii="方正小标宋_GBK" w:eastAsia="方正小标宋_GBK"/>
          <w:spacing w:val="0"/>
          <w:sz w:val="100"/>
          <w:szCs w:val="100"/>
        </w:rPr>
      </w:pPr>
      <w:r>
        <w:rPr>
          <w:rFonts w:hint="eastAsia" w:ascii="方正小标宋_GBK" w:eastAsia="方正小标宋_GBK"/>
          <w:spacing w:val="0"/>
          <w:sz w:val="100"/>
          <w:szCs w:val="100"/>
        </w:rPr>
        <w:t>南通市商务局</w:t>
      </w:r>
    </w:p>
    <w:p w14:paraId="48BBD659">
      <w:pPr>
        <w:pStyle w:val="20"/>
        <w:snapToGrid w:val="0"/>
        <w:spacing w:after="120" w:line="120" w:lineRule="atLeast"/>
        <w:ind w:left="-57" w:right="-57"/>
        <w:rPr>
          <w:rFonts w:ascii="宋体"/>
        </w:rPr>
      </w:pPr>
      <w:bookmarkStart w:id="0" w:name="_988456248"/>
      <w:bookmarkEnd w:id="0"/>
      <w:bookmarkStart w:id="1" w:name="_1081336779"/>
      <w:bookmarkEnd w:id="1"/>
      <w:bookmarkStart w:id="2" w:name="_988455575"/>
      <w:bookmarkEnd w:id="2"/>
      <w:bookmarkStart w:id="3" w:name="_1081336936"/>
      <w:bookmarkEnd w:id="3"/>
      <w:bookmarkStart w:id="4" w:name="_988455212"/>
      <w:bookmarkEnd w:id="4"/>
      <w:bookmarkStart w:id="5" w:name="_988455673"/>
      <w:bookmarkEnd w:id="5"/>
      <w:bookmarkStart w:id="6" w:name="_1081335927"/>
      <w:bookmarkEnd w:id="6"/>
      <w:bookmarkStart w:id="7" w:name="_1081336852"/>
      <w:bookmarkEnd w:id="7"/>
      <w:bookmarkStart w:id="8" w:name="_1081336902"/>
      <w:bookmarkEnd w:id="8"/>
      <w:bookmarkStart w:id="9" w:name="_988455526"/>
      <w:bookmarkEnd w:id="9"/>
      <w:bookmarkStart w:id="10" w:name="_1081336878"/>
      <w:bookmarkEnd w:id="10"/>
      <w:bookmarkStart w:id="11" w:name="_1081336766"/>
      <w:bookmarkEnd w:id="11"/>
      <w:bookmarkStart w:id="12" w:name="_988455157"/>
      <w:bookmarkEnd w:id="12"/>
      <w:bookmarkStart w:id="13" w:name="_1081336197"/>
      <w:bookmarkEnd w:id="13"/>
      <w:bookmarkStart w:id="14" w:name="_988455645"/>
      <w:bookmarkEnd w:id="14"/>
      <w:bookmarkStart w:id="15" w:name="_988455626"/>
      <w:bookmarkEnd w:id="15"/>
      <w:bookmarkStart w:id="16" w:name="_988455599"/>
      <w:bookmarkEnd w:id="16"/>
      <w:bookmarkStart w:id="17" w:name="_1081336172"/>
      <w:bookmarkEnd w:id="17"/>
      <w:bookmarkStart w:id="18" w:name="_988455233"/>
      <w:bookmarkEnd w:id="18"/>
      <w:r>
        <w:rPr>
          <w:rFonts w:ascii="宋体" w:hAnsi="汉鼎简仿宋"/>
        </w:rPr>
        <w:object>
          <v:shape id="_x0000_i1025" o:spt="75" type="#_x0000_t75" style="height:6pt;width:445.5pt;" o:ole="t" fillcolor="#6D6D6D" filled="f" o:preferrelative="t" stroked="f" coordsize="21600,21600">
            <v:path/>
            <v:fill on="f" focussize="0,0"/>
            <v:stroke on="f" joinstyle="miter"/>
            <v:imagedata r:id="rId11" o:title=""/>
            <o:lock v:ext="edit" aspectratio="f"/>
            <w10:wrap type="none"/>
            <w10:anchorlock/>
          </v:shape>
          <o:OLEObject Type="Embed" ProgID="Word.Picture.8" ShapeID="_x0000_i1025" DrawAspect="Content" ObjectID="_1468075726" r:id="rId10">
            <o:LockedField>false</o:LockedField>
          </o:OLEObject>
        </w:object>
      </w:r>
    </w:p>
    <w:p w14:paraId="4256C397">
      <w:pPr>
        <w:keepNext w:val="0"/>
        <w:keepLines w:val="0"/>
        <w:pageBreakBefore w:val="0"/>
        <w:kinsoku/>
        <w:wordWrap/>
        <w:topLinePunct w:val="0"/>
        <w:bidi w:val="0"/>
        <w:spacing w:line="590" w:lineRule="exact"/>
        <w:ind w:firstLine="0"/>
        <w:textAlignment w:val="auto"/>
        <w:rPr>
          <w:rFonts w:ascii="Times New Roman" w:hAnsi="Times New Roman"/>
          <w:b/>
          <w:sz w:val="44"/>
          <w:szCs w:val="44"/>
        </w:rPr>
      </w:pPr>
    </w:p>
    <w:p w14:paraId="62A428F9">
      <w:pPr>
        <w:keepNext w:val="0"/>
        <w:keepLines w:val="0"/>
        <w:pageBreakBefore w:val="0"/>
        <w:kinsoku/>
        <w:wordWrap/>
        <w:topLinePunct w:val="0"/>
        <w:bidi w:val="0"/>
        <w:spacing w:line="590" w:lineRule="exact"/>
        <w:ind w:firstLine="316" w:firstLineChars="100"/>
        <w:textAlignment w:val="auto"/>
        <w:rPr>
          <w:rFonts w:hint="eastAsia" w:ascii="方正楷体_GBK" w:hAnsi="方正楷体_GBK" w:eastAsia="方正楷体_GBK" w:cs="方正楷体_GBK"/>
          <w:snapToGrid/>
        </w:rPr>
      </w:pPr>
      <w:r>
        <w:rPr>
          <w:rFonts w:ascii="Times New Roman" w:hAnsi="Times New Roman"/>
          <w:kern w:val="32"/>
          <w:szCs w:val="32"/>
        </w:rPr>
        <w:t>通商复字﹝2024﹞</w:t>
      </w:r>
      <w:r>
        <w:rPr>
          <w:rFonts w:hint="eastAsia" w:ascii="Times New Roman" w:hAnsi="Times New Roman"/>
          <w:kern w:val="32"/>
          <w:szCs w:val="32"/>
          <w:lang w:val="en-US" w:eastAsia="zh-CN"/>
        </w:rPr>
        <w:t>73</w:t>
      </w:r>
      <w:r>
        <w:rPr>
          <w:rFonts w:ascii="Times New Roman" w:hAnsi="Times New Roman"/>
          <w:kern w:val="32"/>
          <w:szCs w:val="32"/>
        </w:rPr>
        <w:t xml:space="preserve">号           </w:t>
      </w:r>
      <w:r>
        <w:rPr>
          <w:rFonts w:hint="eastAsia" w:ascii="Times New Roman" w:hAnsi="Times New Roman"/>
          <w:kern w:val="32"/>
          <w:szCs w:val="32"/>
        </w:rPr>
        <w:t xml:space="preserve"> </w:t>
      </w:r>
      <w:r>
        <w:rPr>
          <w:rFonts w:ascii="Times New Roman" w:hAnsi="Times New Roman"/>
          <w:kern w:val="32"/>
          <w:szCs w:val="32"/>
        </w:rPr>
        <w:t xml:space="preserve">     签发人：</w:t>
      </w:r>
      <w:r>
        <w:rPr>
          <w:rFonts w:hint="eastAsia" w:ascii="方正楷体_GBK" w:hAnsi="方正楷体_GBK" w:eastAsia="方正楷体_GBK" w:cs="方正楷体_GBK"/>
          <w:kern w:val="32"/>
          <w:szCs w:val="32"/>
        </w:rPr>
        <w:t>高洪军</w:t>
      </w:r>
    </w:p>
    <w:p w14:paraId="33AE48B3">
      <w:pPr>
        <w:keepNext w:val="0"/>
        <w:keepLines w:val="0"/>
        <w:pageBreakBefore w:val="0"/>
        <w:kinsoku/>
        <w:wordWrap/>
        <w:topLinePunct w:val="0"/>
        <w:bidi w:val="0"/>
        <w:spacing w:line="590" w:lineRule="exact"/>
        <w:ind w:firstLine="0"/>
        <w:textAlignment w:val="auto"/>
        <w:rPr>
          <w:rFonts w:ascii="Times New Roman" w:hAnsi="Times New Roman"/>
          <w:snapToGrid/>
        </w:rPr>
      </w:pPr>
    </w:p>
    <w:p w14:paraId="53478962">
      <w:pPr>
        <w:keepNext w:val="0"/>
        <w:keepLines w:val="0"/>
        <w:pageBreakBefore w:val="0"/>
        <w:tabs>
          <w:tab w:val="left" w:pos="9193"/>
          <w:tab w:val="left" w:pos="9827"/>
        </w:tabs>
        <w:kinsoku/>
        <w:wordWrap/>
        <w:topLinePunct w:val="0"/>
        <w:bidi w:val="0"/>
        <w:spacing w:line="590" w:lineRule="exact"/>
        <w:ind w:firstLine="0"/>
        <w:jc w:val="center"/>
        <w:textAlignment w:val="auto"/>
        <w:rPr>
          <w:rFonts w:hint="eastAsia" w:ascii="方正小标宋_GBK" w:hAnsi="方正小标宋_GBK" w:eastAsia="方正小标宋_GBK" w:cs="方正小标宋_GBK"/>
          <w:snapToGrid/>
          <w:spacing w:val="20"/>
          <w:sz w:val="44"/>
          <w:szCs w:val="44"/>
        </w:rPr>
      </w:pPr>
      <w:r>
        <w:rPr>
          <w:rFonts w:hint="eastAsia" w:ascii="方正小标宋_GBK" w:hAnsi="方正小标宋_GBK" w:eastAsia="方正小标宋_GBK" w:cs="方正小标宋_GBK"/>
          <w:snapToGrid/>
          <w:spacing w:val="20"/>
          <w:sz w:val="44"/>
          <w:szCs w:val="44"/>
        </w:rPr>
        <w:t>对市政协十三届三次会议</w:t>
      </w:r>
    </w:p>
    <w:p w14:paraId="138D2001">
      <w:pPr>
        <w:keepNext w:val="0"/>
        <w:keepLines w:val="0"/>
        <w:pageBreakBefore w:val="0"/>
        <w:tabs>
          <w:tab w:val="left" w:pos="9193"/>
          <w:tab w:val="left" w:pos="9827"/>
        </w:tabs>
        <w:kinsoku/>
        <w:wordWrap/>
        <w:topLinePunct w:val="0"/>
        <w:bidi w:val="0"/>
        <w:spacing w:line="590" w:lineRule="exact"/>
        <w:ind w:firstLine="0"/>
        <w:jc w:val="center"/>
        <w:textAlignment w:val="auto"/>
        <w:rPr>
          <w:rFonts w:hint="eastAsia" w:ascii="方正小标宋_GBK" w:hAnsi="方正小标宋_GBK" w:eastAsia="方正小标宋_GBK" w:cs="方正小标宋_GBK"/>
          <w:snapToGrid/>
          <w:sz w:val="44"/>
          <w:szCs w:val="44"/>
          <w:lang w:eastAsia="zh-CN"/>
        </w:rPr>
      </w:pPr>
      <w:r>
        <w:rPr>
          <w:rFonts w:hint="eastAsia" w:ascii="方正小标宋_GBK" w:hAnsi="方正小标宋_GBK" w:eastAsia="方正小标宋_GBK" w:cs="方正小标宋_GBK"/>
          <w:snapToGrid/>
          <w:sz w:val="44"/>
          <w:szCs w:val="44"/>
        </w:rPr>
        <w:t>第03</w:t>
      </w:r>
      <w:r>
        <w:rPr>
          <w:rFonts w:ascii="方正小标宋_GBK" w:hAnsi="方正小标宋_GBK" w:eastAsia="方正小标宋_GBK" w:cs="方正小标宋_GBK"/>
          <w:snapToGrid/>
          <w:sz w:val="44"/>
          <w:szCs w:val="44"/>
        </w:rPr>
        <w:t>4</w:t>
      </w:r>
      <w:r>
        <w:rPr>
          <w:rFonts w:hint="eastAsia" w:ascii="方正小标宋_GBK" w:hAnsi="方正小标宋_GBK" w:eastAsia="方正小标宋_GBK" w:cs="方正小标宋_GBK"/>
          <w:snapToGrid/>
          <w:sz w:val="44"/>
          <w:szCs w:val="44"/>
        </w:rPr>
        <w:t>0号提案的答复</w:t>
      </w:r>
    </w:p>
    <w:p w14:paraId="4EA340D4">
      <w:pPr>
        <w:keepNext w:val="0"/>
        <w:keepLines w:val="0"/>
        <w:pageBreakBefore w:val="0"/>
        <w:kinsoku/>
        <w:wordWrap/>
        <w:topLinePunct w:val="0"/>
        <w:bidi w:val="0"/>
        <w:spacing w:line="590" w:lineRule="exact"/>
        <w:ind w:firstLine="0"/>
        <w:textAlignment w:val="auto"/>
        <w:rPr>
          <w:rFonts w:ascii="Times New Roman" w:hAnsi="Times New Roman"/>
          <w:snapToGrid/>
          <w:szCs w:val="32"/>
        </w:rPr>
      </w:pPr>
    </w:p>
    <w:p w14:paraId="0E62E2BE">
      <w:pPr>
        <w:keepNext w:val="0"/>
        <w:keepLines w:val="0"/>
        <w:pageBreakBefore w:val="0"/>
        <w:kinsoku/>
        <w:wordWrap/>
        <w:topLinePunct w:val="0"/>
        <w:bidi w:val="0"/>
        <w:spacing w:line="590" w:lineRule="exact"/>
        <w:ind w:firstLine="0"/>
        <w:textAlignment w:val="auto"/>
        <w:rPr>
          <w:rFonts w:ascii="Times New Roman" w:hAnsi="Times New Roman"/>
          <w:szCs w:val="32"/>
        </w:rPr>
      </w:pPr>
      <w:r>
        <w:rPr>
          <w:rFonts w:hint="eastAsia" w:ascii="Times New Roman" w:hAnsi="Times New Roman"/>
          <w:szCs w:val="32"/>
        </w:rPr>
        <w:t>祝培林委员：</w:t>
      </w:r>
    </w:p>
    <w:p w14:paraId="219B17EA">
      <w:pPr>
        <w:keepNext w:val="0"/>
        <w:keepLines w:val="0"/>
        <w:pageBreakBefore w:val="0"/>
        <w:kinsoku/>
        <w:wordWrap/>
        <w:topLinePunct w:val="0"/>
        <w:bidi w:val="0"/>
        <w:spacing w:line="590" w:lineRule="exact"/>
        <w:ind w:firstLine="632" w:firstLineChars="200"/>
        <w:textAlignment w:val="auto"/>
        <w:rPr>
          <w:rFonts w:ascii="Times New Roman"/>
          <w:szCs w:val="32"/>
        </w:rPr>
      </w:pPr>
      <w:r>
        <w:rPr>
          <w:rFonts w:hint="eastAsia" w:ascii="Times New Roman" w:hAnsi="Times New Roman"/>
          <w:szCs w:val="32"/>
        </w:rPr>
        <w:t>您提出的</w:t>
      </w:r>
      <w:r>
        <w:rPr>
          <w:rFonts w:hint="eastAsia" w:ascii="Times New Roman" w:hAnsi="Times New Roman"/>
          <w:szCs w:val="32"/>
          <w:lang w:eastAsia="zh-CN"/>
        </w:rPr>
        <w:t>《</w:t>
      </w:r>
      <w:r>
        <w:rPr>
          <w:rFonts w:hint="eastAsia" w:ascii="Times New Roman" w:hAnsi="Times New Roman"/>
          <w:szCs w:val="32"/>
        </w:rPr>
        <w:t>关于加大夜经济特色街区培育力度的建议</w:t>
      </w:r>
      <w:r>
        <w:rPr>
          <w:rFonts w:hint="eastAsia" w:ascii="Times New Roman" w:hAnsi="Times New Roman"/>
          <w:szCs w:val="32"/>
          <w:lang w:eastAsia="zh-CN"/>
        </w:rPr>
        <w:t>》</w:t>
      </w:r>
      <w:r>
        <w:rPr>
          <w:rFonts w:hint="eastAsia" w:ascii="Times New Roman" w:hAnsi="Times New Roman"/>
          <w:szCs w:val="32"/>
        </w:rPr>
        <w:t>提案收悉，现答复</w:t>
      </w:r>
      <w:r>
        <w:rPr>
          <w:rFonts w:ascii="Times New Roman" w:hAnsi="Times New Roman"/>
          <w:szCs w:val="32"/>
        </w:rPr>
        <w:t>如下：</w:t>
      </w:r>
    </w:p>
    <w:p w14:paraId="270EDA76">
      <w:pPr>
        <w:keepNext w:val="0"/>
        <w:keepLines w:val="0"/>
        <w:pageBreakBefore w:val="0"/>
        <w:kinsoku/>
        <w:wordWrap/>
        <w:topLinePunct w:val="0"/>
        <w:autoSpaceDE/>
        <w:autoSpaceDN/>
        <w:bidi w:val="0"/>
        <w:snapToGrid/>
        <w:spacing w:line="590" w:lineRule="exact"/>
        <w:ind w:firstLine="632" w:firstLineChars="200"/>
        <w:textAlignment w:val="auto"/>
        <w:rPr>
          <w:rFonts w:ascii="Times New Roman" w:hAnsi="Times New Roman"/>
          <w:snapToGrid/>
          <w:kern w:val="2"/>
          <w:szCs w:val="32"/>
        </w:rPr>
      </w:pPr>
      <w:r>
        <w:rPr>
          <w:rFonts w:hint="eastAsia" w:ascii="Times New Roman" w:hAnsi="Times New Roman"/>
          <w:szCs w:val="32"/>
        </w:rPr>
        <w:t>特色商业街区是城市商圈打造的基础，是城市商业和服务高度集聚的区域，是满足居民消费的主要场所，也是展示城市形象的重要窗口，</w:t>
      </w:r>
      <w:r>
        <w:rPr>
          <w:rFonts w:ascii="Times New Roman" w:hAnsi="Times New Roman"/>
          <w:szCs w:val="32"/>
        </w:rPr>
        <w:t>更是繁荣发展夜间经济的关键载体</w:t>
      </w:r>
      <w:r>
        <w:rPr>
          <w:rFonts w:hint="eastAsia" w:ascii="Times New Roman" w:hAnsi="Times New Roman"/>
          <w:szCs w:val="32"/>
        </w:rPr>
        <w:t>。</w:t>
      </w:r>
      <w:r>
        <w:rPr>
          <w:rFonts w:ascii="Times New Roman" w:hAnsi="Times New Roman"/>
          <w:szCs w:val="32"/>
        </w:rPr>
        <w:t>近年来</w:t>
      </w:r>
      <w:r>
        <w:rPr>
          <w:rFonts w:hint="eastAsia" w:ascii="Times New Roman" w:hAnsi="Times New Roman"/>
          <w:szCs w:val="32"/>
        </w:rPr>
        <w:t>，夜间经济作为城市的新型经济增长点，已经成为提升城市经济活力、城市竞争力的重要引擎，</w:t>
      </w:r>
      <w:r>
        <w:rPr>
          <w:rFonts w:ascii="Times New Roman" w:hAnsi="Times New Roman"/>
          <w:szCs w:val="32"/>
        </w:rPr>
        <w:t>迫切需要</w:t>
      </w:r>
      <w:r>
        <w:rPr>
          <w:rFonts w:hint="eastAsia" w:ascii="Times New Roman" w:hAnsi="Times New Roman"/>
          <w:szCs w:val="32"/>
        </w:rPr>
        <w:t>加大夜经济特色街区培育力度。</w:t>
      </w:r>
      <w:r>
        <w:rPr>
          <w:rFonts w:ascii="Times New Roman" w:hAnsi="Times New Roman"/>
          <w:color w:val="000000"/>
          <w:szCs w:val="32"/>
        </w:rPr>
        <w:t>我局作为主办单位，会同</w:t>
      </w:r>
      <w:r>
        <w:rPr>
          <w:rFonts w:hint="eastAsia" w:ascii="Times New Roman" w:hAnsi="Times New Roman"/>
          <w:color w:val="000000"/>
          <w:szCs w:val="32"/>
        </w:rPr>
        <w:t>市</w:t>
      </w:r>
      <w:r>
        <w:rPr>
          <w:rFonts w:ascii="Times New Roman" w:hAnsi="Times New Roman"/>
          <w:color w:val="000000"/>
          <w:szCs w:val="32"/>
        </w:rPr>
        <w:t>文广旅局、交通运输局等协办单位，</w:t>
      </w:r>
      <w:r>
        <w:rPr>
          <w:rFonts w:hint="eastAsia" w:ascii="Times New Roman" w:hAnsi="Times New Roman"/>
          <w:color w:val="000000"/>
          <w:szCs w:val="32"/>
        </w:rPr>
        <w:t>对照该</w:t>
      </w:r>
      <w:r>
        <w:rPr>
          <w:rFonts w:ascii="Times New Roman" w:hAnsi="Times New Roman"/>
          <w:color w:val="000000"/>
          <w:szCs w:val="32"/>
        </w:rPr>
        <w:t>提案</w:t>
      </w:r>
      <w:r>
        <w:rPr>
          <w:rFonts w:hint="eastAsia" w:ascii="Times New Roman" w:hAnsi="Times New Roman"/>
          <w:color w:val="000000"/>
          <w:szCs w:val="32"/>
        </w:rPr>
        <w:t>提出的问题和</w:t>
      </w:r>
      <w:r>
        <w:rPr>
          <w:rFonts w:ascii="Times New Roman" w:hAnsi="Times New Roman"/>
          <w:color w:val="000000"/>
          <w:szCs w:val="32"/>
        </w:rPr>
        <w:t>建议</w:t>
      </w:r>
      <w:r>
        <w:rPr>
          <w:rFonts w:hint="eastAsia" w:ascii="Times New Roman" w:hAnsi="Times New Roman"/>
          <w:color w:val="000000"/>
          <w:szCs w:val="32"/>
        </w:rPr>
        <w:t>，</w:t>
      </w:r>
      <w:r>
        <w:rPr>
          <w:rFonts w:ascii="Times New Roman" w:hAnsi="Times New Roman"/>
          <w:color w:val="000000"/>
          <w:szCs w:val="32"/>
        </w:rPr>
        <w:t>系统回顾梳理了当前我市</w:t>
      </w:r>
      <w:r>
        <w:rPr>
          <w:rFonts w:hint="eastAsia" w:ascii="Times New Roman" w:hAnsi="Times New Roman"/>
          <w:color w:val="000000"/>
          <w:szCs w:val="32"/>
        </w:rPr>
        <w:t>夜经济特色街区培育</w:t>
      </w:r>
      <w:r>
        <w:rPr>
          <w:rFonts w:ascii="Times New Roman" w:hAnsi="Times New Roman"/>
          <w:color w:val="000000"/>
          <w:szCs w:val="32"/>
        </w:rPr>
        <w:t>建设的现状，并认真谋划了下阶段工作，</w:t>
      </w:r>
      <w:r>
        <w:rPr>
          <w:rFonts w:hint="eastAsia" w:ascii="Times New Roman" w:hAnsi="Times New Roman"/>
          <w:color w:val="000000"/>
          <w:szCs w:val="32"/>
        </w:rPr>
        <w:t>将相关</w:t>
      </w:r>
      <w:r>
        <w:rPr>
          <w:rFonts w:ascii="Times New Roman" w:hAnsi="Times New Roman"/>
          <w:color w:val="000000"/>
          <w:szCs w:val="32"/>
        </w:rPr>
        <w:t>建议举措吸收到</w:t>
      </w:r>
      <w:r>
        <w:rPr>
          <w:rFonts w:hint="eastAsia" w:ascii="Times New Roman" w:hAnsi="Times New Roman"/>
          <w:color w:val="000000"/>
          <w:szCs w:val="32"/>
        </w:rPr>
        <w:t>打造</w:t>
      </w:r>
      <w:r>
        <w:rPr>
          <w:rFonts w:hint="eastAsia" w:ascii="Times New Roman" w:hAnsi="Times New Roman"/>
          <w:color w:val="000000"/>
          <w:szCs w:val="32"/>
          <w:lang w:eastAsia="zh-CN"/>
        </w:rPr>
        <w:t>“</w:t>
      </w:r>
      <w:r>
        <w:rPr>
          <w:rFonts w:hint="eastAsia" w:ascii="Times New Roman" w:hAnsi="Times New Roman"/>
          <w:color w:val="000000"/>
          <w:szCs w:val="32"/>
        </w:rPr>
        <w:t>南通好玩</w:t>
      </w:r>
      <w:r>
        <w:rPr>
          <w:rFonts w:hint="eastAsia" w:ascii="Times New Roman" w:hAnsi="Times New Roman"/>
          <w:color w:val="000000"/>
          <w:szCs w:val="32"/>
          <w:lang w:eastAsia="zh-CN"/>
        </w:rPr>
        <w:t>”</w:t>
      </w:r>
      <w:r>
        <w:rPr>
          <w:rFonts w:hint="eastAsia" w:ascii="Times New Roman" w:hAnsi="Times New Roman"/>
          <w:color w:val="000000"/>
          <w:szCs w:val="32"/>
        </w:rPr>
        <w:t>城市名片、开展</w:t>
      </w:r>
      <w:r>
        <w:rPr>
          <w:rFonts w:hint="eastAsia" w:ascii="Times New Roman" w:hAnsi="Times New Roman"/>
          <w:color w:val="000000"/>
          <w:szCs w:val="32"/>
          <w:lang w:eastAsia="zh-CN"/>
        </w:rPr>
        <w:t>“</w:t>
      </w:r>
      <w:r>
        <w:rPr>
          <w:rFonts w:hint="eastAsia" w:ascii="Times New Roman" w:hAnsi="Times New Roman"/>
          <w:color w:val="000000"/>
          <w:szCs w:val="32"/>
        </w:rPr>
        <w:t>江海有情·南通有请</w:t>
      </w:r>
      <w:r>
        <w:rPr>
          <w:rFonts w:hint="eastAsia" w:ascii="Times New Roman" w:hAnsi="Times New Roman"/>
          <w:color w:val="000000"/>
          <w:szCs w:val="32"/>
          <w:lang w:eastAsia="zh-CN"/>
        </w:rPr>
        <w:t>”</w:t>
      </w:r>
      <w:r>
        <w:rPr>
          <w:rFonts w:hint="eastAsia" w:ascii="Times New Roman" w:hAnsi="Times New Roman"/>
          <w:color w:val="000000"/>
          <w:szCs w:val="32"/>
        </w:rPr>
        <w:t>四季系列主题促消费活动、</w:t>
      </w:r>
      <w:r>
        <w:rPr>
          <w:rFonts w:ascii="Times New Roman" w:hAnsi="Times New Roman"/>
          <w:color w:val="000000"/>
          <w:szCs w:val="32"/>
        </w:rPr>
        <w:t>繁荣</w:t>
      </w:r>
      <w:r>
        <w:rPr>
          <w:rFonts w:hint="eastAsia" w:ascii="Times New Roman" w:hAnsi="Times New Roman"/>
          <w:color w:val="000000"/>
          <w:szCs w:val="32"/>
        </w:rPr>
        <w:t>发展</w:t>
      </w:r>
      <w:r>
        <w:rPr>
          <w:rFonts w:ascii="Times New Roman" w:hAnsi="Times New Roman"/>
          <w:color w:val="000000"/>
          <w:szCs w:val="32"/>
        </w:rPr>
        <w:t>现代商贸</w:t>
      </w:r>
      <w:r>
        <w:rPr>
          <w:rFonts w:hint="eastAsia" w:ascii="Times New Roman" w:hAnsi="Times New Roman"/>
          <w:color w:val="000000"/>
          <w:szCs w:val="32"/>
        </w:rPr>
        <w:t>三年行动</w:t>
      </w:r>
      <w:r>
        <w:rPr>
          <w:rFonts w:ascii="Times New Roman" w:hAnsi="Times New Roman"/>
          <w:color w:val="000000"/>
          <w:szCs w:val="32"/>
        </w:rPr>
        <w:t>和</w:t>
      </w:r>
      <w:r>
        <w:rPr>
          <w:rFonts w:hint="eastAsia" w:ascii="Times New Roman" w:hAnsi="Times New Roman"/>
          <w:color w:val="000000"/>
          <w:szCs w:val="32"/>
        </w:rPr>
        <w:t>推进</w:t>
      </w:r>
      <w:r>
        <w:rPr>
          <w:rFonts w:hint="eastAsia" w:ascii="Times New Roman" w:hAnsi="Times New Roman"/>
          <w:color w:val="000000"/>
          <w:szCs w:val="32"/>
          <w:lang w:eastAsia="zh-CN"/>
        </w:rPr>
        <w:t>“</w:t>
      </w:r>
      <w:r>
        <w:rPr>
          <w:rFonts w:ascii="Times New Roman" w:hAnsi="Times New Roman"/>
          <w:color w:val="000000"/>
          <w:szCs w:val="32"/>
        </w:rPr>
        <w:t>四大商圈、两大集群</w:t>
      </w:r>
      <w:r>
        <w:rPr>
          <w:rFonts w:hint="eastAsia" w:ascii="Times New Roman" w:hAnsi="Times New Roman"/>
          <w:color w:val="000000"/>
          <w:szCs w:val="32"/>
          <w:lang w:eastAsia="zh-CN"/>
        </w:rPr>
        <w:t>”</w:t>
      </w:r>
      <w:r>
        <w:rPr>
          <w:rFonts w:hint="eastAsia" w:ascii="Times New Roman" w:hAnsi="Times New Roman"/>
          <w:color w:val="000000"/>
          <w:szCs w:val="32"/>
        </w:rPr>
        <w:t>建设</w:t>
      </w:r>
      <w:r>
        <w:rPr>
          <w:rFonts w:ascii="Times New Roman" w:hAnsi="Times New Roman"/>
          <w:color w:val="000000"/>
          <w:szCs w:val="32"/>
        </w:rPr>
        <w:t>等工作</w:t>
      </w:r>
      <w:r>
        <w:rPr>
          <w:rFonts w:hint="eastAsia" w:ascii="Times New Roman" w:hAnsi="Times New Roman"/>
          <w:color w:val="000000"/>
          <w:szCs w:val="32"/>
        </w:rPr>
        <w:t>之</w:t>
      </w:r>
      <w:r>
        <w:rPr>
          <w:rFonts w:ascii="Times New Roman" w:hAnsi="Times New Roman"/>
          <w:color w:val="000000"/>
          <w:szCs w:val="32"/>
        </w:rPr>
        <w:t>中。</w:t>
      </w:r>
    </w:p>
    <w:p w14:paraId="52A84351">
      <w:pPr>
        <w:keepNext w:val="0"/>
        <w:keepLines w:val="0"/>
        <w:pageBreakBefore w:val="0"/>
        <w:kinsoku/>
        <w:wordWrap/>
        <w:topLinePunct w:val="0"/>
        <w:autoSpaceDE/>
        <w:autoSpaceDN/>
        <w:bidi w:val="0"/>
        <w:snapToGrid/>
        <w:spacing w:line="590" w:lineRule="exact"/>
        <w:ind w:firstLine="632" w:firstLineChars="200"/>
        <w:textAlignment w:val="auto"/>
        <w:rPr>
          <w:rFonts w:ascii="Times New Roman" w:hAnsi="Times New Roman" w:eastAsia="方正黑体_GBK"/>
          <w:snapToGrid/>
          <w:kern w:val="2"/>
          <w:szCs w:val="32"/>
        </w:rPr>
      </w:pPr>
      <w:r>
        <w:rPr>
          <w:rFonts w:hint="eastAsia" w:ascii="Times New Roman" w:hAnsi="Times New Roman" w:eastAsia="方正黑体_GBK"/>
          <w:snapToGrid/>
          <w:kern w:val="2"/>
          <w:szCs w:val="32"/>
        </w:rPr>
        <w:t>一、近年来我市围绕推动特色街区提档升级，促进夜间经济繁荣发展的相关工作</w:t>
      </w:r>
    </w:p>
    <w:p w14:paraId="615C7AB0">
      <w:pPr>
        <w:keepNext w:val="0"/>
        <w:keepLines w:val="0"/>
        <w:pageBreakBefore w:val="0"/>
        <w:kinsoku/>
        <w:wordWrap/>
        <w:topLinePunct w:val="0"/>
        <w:autoSpaceDE/>
        <w:autoSpaceDN/>
        <w:bidi w:val="0"/>
        <w:snapToGrid/>
        <w:spacing w:line="590" w:lineRule="exact"/>
        <w:ind w:firstLine="632" w:firstLineChars="200"/>
        <w:textAlignment w:val="auto"/>
        <w:rPr>
          <w:rFonts w:ascii="Times New Roman" w:hAnsi="Times New Roman"/>
          <w:color w:val="000000"/>
          <w:szCs w:val="32"/>
        </w:rPr>
      </w:pPr>
      <w:r>
        <w:rPr>
          <w:rFonts w:ascii="Times New Roman" w:hAnsi="Times New Roman" w:eastAsia="方正楷体_GBK"/>
          <w:b/>
          <w:szCs w:val="32"/>
        </w:rPr>
        <w:t>（一）</w:t>
      </w:r>
      <w:r>
        <w:rPr>
          <w:rFonts w:hint="eastAsia" w:ascii="Times New Roman" w:hAnsi="Times New Roman" w:eastAsia="方正楷体_GBK"/>
          <w:b/>
          <w:szCs w:val="32"/>
        </w:rPr>
        <w:t>系统谋划、整体推进</w:t>
      </w:r>
      <w:r>
        <w:rPr>
          <w:rFonts w:ascii="Times New Roman" w:hAnsi="Times New Roman" w:eastAsia="方正楷体_GBK"/>
          <w:b/>
          <w:szCs w:val="32"/>
        </w:rPr>
        <w:t>。</w:t>
      </w:r>
      <w:r>
        <w:rPr>
          <w:rFonts w:hint="eastAsia" w:ascii="Times New Roman" w:hAnsi="Times New Roman"/>
          <w:color w:val="000000"/>
          <w:szCs w:val="32"/>
        </w:rPr>
        <w:t>2</w:t>
      </w:r>
      <w:r>
        <w:rPr>
          <w:rFonts w:ascii="Times New Roman" w:hAnsi="Times New Roman"/>
          <w:color w:val="000000"/>
          <w:szCs w:val="32"/>
        </w:rPr>
        <w:t>022</w:t>
      </w:r>
      <w:r>
        <w:rPr>
          <w:rFonts w:hint="eastAsia" w:ascii="Times New Roman" w:hAnsi="Times New Roman"/>
          <w:color w:val="000000"/>
          <w:szCs w:val="32"/>
        </w:rPr>
        <w:t>年以</w:t>
      </w:r>
      <w:r>
        <w:rPr>
          <w:rFonts w:ascii="Times New Roman" w:hAnsi="Times New Roman"/>
          <w:color w:val="000000"/>
          <w:szCs w:val="32"/>
        </w:rPr>
        <w:t>来，</w:t>
      </w:r>
      <w:r>
        <w:rPr>
          <w:rFonts w:hint="eastAsia" w:ascii="Times New Roman" w:hAnsi="Times New Roman"/>
          <w:color w:val="000000"/>
          <w:szCs w:val="32"/>
        </w:rPr>
        <w:t>根据市委</w:t>
      </w:r>
      <w:r>
        <w:rPr>
          <w:rFonts w:ascii="Times New Roman" w:hAnsi="Times New Roman"/>
          <w:color w:val="000000"/>
          <w:szCs w:val="32"/>
        </w:rPr>
        <w:t>市政府审议通过的</w:t>
      </w:r>
      <w:r>
        <w:rPr>
          <w:rFonts w:hint="eastAsia" w:ascii="Times New Roman" w:hAnsi="Times New Roman"/>
          <w:color w:val="000000"/>
          <w:szCs w:val="32"/>
        </w:rPr>
        <w:t>《南通市现代服务业繁荣发展三年行动计划（2022～2024年）》，</w:t>
      </w:r>
      <w:r>
        <w:rPr>
          <w:rFonts w:ascii="Times New Roman" w:hAnsi="Times New Roman"/>
          <w:color w:val="000000"/>
          <w:szCs w:val="32"/>
        </w:rPr>
        <w:t>市商务局、市文广旅局</w:t>
      </w:r>
      <w:r>
        <w:rPr>
          <w:rFonts w:hint="eastAsia" w:ascii="Times New Roman" w:hAnsi="Times New Roman"/>
          <w:color w:val="000000"/>
          <w:szCs w:val="32"/>
        </w:rPr>
        <w:t>同步制定并推进</w:t>
      </w:r>
      <w:r>
        <w:rPr>
          <w:rFonts w:ascii="Times New Roman" w:hAnsi="Times New Roman"/>
          <w:color w:val="000000"/>
          <w:szCs w:val="32"/>
        </w:rPr>
        <w:t>实施</w:t>
      </w:r>
      <w:r>
        <w:rPr>
          <w:rFonts w:hint="eastAsia" w:ascii="Times New Roman" w:hAnsi="Times New Roman"/>
          <w:color w:val="000000"/>
          <w:szCs w:val="32"/>
        </w:rPr>
        <w:t>《南通市现代商贸繁荣发展三年行动实施方案（2022～2024年）》和《南通市文旅行业繁荣发展三年行动实施方案（2022～2024年）》，</w:t>
      </w:r>
      <w:r>
        <w:rPr>
          <w:rFonts w:ascii="Times New Roman" w:hAnsi="Times New Roman"/>
          <w:color w:val="000000"/>
          <w:szCs w:val="32"/>
        </w:rPr>
        <w:t>按照</w:t>
      </w:r>
      <w:r>
        <w:rPr>
          <w:rFonts w:hint="eastAsia" w:ascii="Times New Roman" w:hAnsi="Times New Roman"/>
          <w:color w:val="000000"/>
          <w:szCs w:val="32"/>
          <w:lang w:eastAsia="zh-CN"/>
        </w:rPr>
        <w:t>“</w:t>
      </w:r>
      <w:r>
        <w:rPr>
          <w:rFonts w:ascii="Times New Roman" w:hAnsi="Times New Roman"/>
          <w:color w:val="000000"/>
          <w:szCs w:val="32"/>
        </w:rPr>
        <w:t>政府引导、市场运作，立足存量、提档升级，示范带动、整体推进</w:t>
      </w:r>
      <w:r>
        <w:rPr>
          <w:rFonts w:hint="eastAsia" w:ascii="Times New Roman" w:hAnsi="Times New Roman"/>
          <w:color w:val="000000"/>
          <w:szCs w:val="32"/>
          <w:lang w:eastAsia="zh-CN"/>
        </w:rPr>
        <w:t>”</w:t>
      </w:r>
      <w:r>
        <w:rPr>
          <w:rFonts w:ascii="Times New Roman" w:hAnsi="Times New Roman"/>
          <w:color w:val="000000"/>
          <w:szCs w:val="32"/>
        </w:rPr>
        <w:t>的总体思路，推动</w:t>
      </w:r>
      <w:r>
        <w:rPr>
          <w:rFonts w:hint="eastAsia" w:ascii="Times New Roman" w:hAnsi="Times New Roman"/>
          <w:color w:val="000000"/>
          <w:szCs w:val="32"/>
        </w:rPr>
        <w:t>重点</w:t>
      </w:r>
      <w:r>
        <w:rPr>
          <w:rFonts w:ascii="Times New Roman" w:hAnsi="Times New Roman"/>
          <w:color w:val="000000"/>
          <w:szCs w:val="32"/>
        </w:rPr>
        <w:t>商圈及</w:t>
      </w:r>
      <w:r>
        <w:rPr>
          <w:rFonts w:hint="eastAsia" w:ascii="Times New Roman" w:hAnsi="Times New Roman"/>
          <w:color w:val="000000"/>
          <w:szCs w:val="32"/>
        </w:rPr>
        <w:t>特色</w:t>
      </w:r>
      <w:r>
        <w:rPr>
          <w:rFonts w:ascii="Times New Roman" w:hAnsi="Times New Roman"/>
          <w:color w:val="000000"/>
          <w:szCs w:val="32"/>
        </w:rPr>
        <w:t>街区提升经营环境、引入高端品牌、丰富商业业态、完善配套功能，</w:t>
      </w:r>
      <w:r>
        <w:rPr>
          <w:rFonts w:hint="eastAsia" w:ascii="Times New Roman" w:hAnsi="Times New Roman"/>
          <w:color w:val="000000"/>
          <w:szCs w:val="32"/>
        </w:rPr>
        <w:t>努力</w:t>
      </w:r>
      <w:r>
        <w:rPr>
          <w:rFonts w:ascii="Times New Roman" w:hAnsi="Times New Roman"/>
          <w:color w:val="000000"/>
          <w:szCs w:val="32"/>
        </w:rPr>
        <w:t>推进</w:t>
      </w:r>
      <w:r>
        <w:rPr>
          <w:rFonts w:hint="eastAsia" w:ascii="Times New Roman" w:hAnsi="Times New Roman"/>
          <w:color w:val="000000"/>
          <w:szCs w:val="32"/>
        </w:rPr>
        <w:t>现代商贸</w:t>
      </w:r>
      <w:r>
        <w:rPr>
          <w:rFonts w:ascii="Times New Roman" w:hAnsi="Times New Roman"/>
          <w:color w:val="000000"/>
          <w:szCs w:val="32"/>
        </w:rPr>
        <w:t>、</w:t>
      </w:r>
      <w:r>
        <w:rPr>
          <w:rFonts w:hint="eastAsia" w:ascii="Times New Roman" w:hAnsi="Times New Roman"/>
          <w:color w:val="000000"/>
          <w:szCs w:val="32"/>
        </w:rPr>
        <w:t>文化</w:t>
      </w:r>
      <w:r>
        <w:rPr>
          <w:rFonts w:ascii="Times New Roman" w:hAnsi="Times New Roman"/>
          <w:color w:val="000000"/>
          <w:szCs w:val="32"/>
        </w:rPr>
        <w:t>旅游等</w:t>
      </w:r>
      <w:r>
        <w:rPr>
          <w:rFonts w:hint="eastAsia" w:ascii="Times New Roman" w:hAnsi="Times New Roman"/>
          <w:color w:val="000000"/>
          <w:szCs w:val="32"/>
        </w:rPr>
        <w:t>夜间经济繁荣发展</w:t>
      </w:r>
      <w:r>
        <w:rPr>
          <w:rFonts w:ascii="Times New Roman" w:hAnsi="Times New Roman"/>
          <w:color w:val="000000"/>
          <w:szCs w:val="32"/>
        </w:rPr>
        <w:t>。2022</w:t>
      </w:r>
      <w:r>
        <w:rPr>
          <w:rFonts w:hint="eastAsia" w:ascii="Times New Roman" w:hAnsi="Times New Roman"/>
          <w:color w:val="000000"/>
          <w:szCs w:val="32"/>
        </w:rPr>
        <w:t>年6月，市商务局</w:t>
      </w:r>
      <w:r>
        <w:rPr>
          <w:rFonts w:ascii="Times New Roman" w:hAnsi="Times New Roman"/>
          <w:color w:val="000000"/>
          <w:szCs w:val="32"/>
        </w:rPr>
        <w:t>牵头起草</w:t>
      </w:r>
      <w:r>
        <w:rPr>
          <w:rFonts w:hint="eastAsia" w:ascii="Times New Roman" w:hAnsi="Times New Roman"/>
          <w:color w:val="000000"/>
          <w:szCs w:val="32"/>
        </w:rPr>
        <w:t>并以市委办</w:t>
      </w:r>
      <w:r>
        <w:rPr>
          <w:rFonts w:ascii="Times New Roman" w:hAnsi="Times New Roman"/>
          <w:color w:val="000000"/>
          <w:szCs w:val="32"/>
        </w:rPr>
        <w:t>、市政府办</w:t>
      </w:r>
      <w:r>
        <w:rPr>
          <w:rFonts w:hint="eastAsia" w:ascii="Times New Roman" w:hAnsi="Times New Roman"/>
          <w:color w:val="000000"/>
          <w:szCs w:val="32"/>
        </w:rPr>
        <w:t>名义印发</w:t>
      </w:r>
      <w:r>
        <w:rPr>
          <w:rFonts w:ascii="Times New Roman" w:hAnsi="Times New Roman"/>
          <w:color w:val="000000"/>
          <w:szCs w:val="32"/>
        </w:rPr>
        <w:t>《关于建设</w:t>
      </w:r>
      <w:r>
        <w:rPr>
          <w:rFonts w:hint="eastAsia" w:ascii="Times New Roman" w:hAnsi="Times New Roman"/>
          <w:color w:val="000000"/>
          <w:szCs w:val="32"/>
          <w:lang w:eastAsia="zh-CN"/>
        </w:rPr>
        <w:t>“</w:t>
      </w:r>
      <w:r>
        <w:rPr>
          <w:rFonts w:ascii="Times New Roman" w:hAnsi="Times New Roman"/>
          <w:color w:val="000000"/>
          <w:szCs w:val="32"/>
        </w:rPr>
        <w:t>四大商圈、两大集群</w:t>
      </w:r>
      <w:r>
        <w:rPr>
          <w:rFonts w:hint="eastAsia" w:ascii="Times New Roman" w:hAnsi="Times New Roman"/>
          <w:color w:val="000000"/>
          <w:szCs w:val="32"/>
          <w:lang w:eastAsia="zh-CN"/>
        </w:rPr>
        <w:t>”</w:t>
      </w:r>
      <w:r>
        <w:rPr>
          <w:rFonts w:ascii="Times New Roman" w:hAnsi="Times New Roman"/>
          <w:color w:val="000000"/>
          <w:szCs w:val="32"/>
        </w:rPr>
        <w:t>的实施方案》，</w:t>
      </w:r>
      <w:r>
        <w:rPr>
          <w:rFonts w:hint="eastAsia" w:ascii="Times New Roman" w:hAnsi="Times New Roman"/>
          <w:color w:val="000000"/>
          <w:szCs w:val="32"/>
        </w:rPr>
        <w:t>在主城区明确了</w:t>
      </w:r>
      <w:r>
        <w:rPr>
          <w:rFonts w:ascii="Times New Roman" w:hAnsi="Times New Roman"/>
          <w:color w:val="000000"/>
          <w:szCs w:val="32"/>
        </w:rPr>
        <w:t>改造提升南大街传统商圈、打造商务区-紫琅湖活力商圈、建设南通中心休闲旅游商圈以及建设环濠河、五山精品酒店和精致餐饮集群等</w:t>
      </w:r>
      <w:r>
        <w:rPr>
          <w:rFonts w:hint="eastAsia" w:ascii="Times New Roman" w:hAnsi="Times New Roman"/>
          <w:color w:val="000000"/>
          <w:szCs w:val="32"/>
        </w:rPr>
        <w:t>六</w:t>
      </w:r>
      <w:r>
        <w:rPr>
          <w:rFonts w:ascii="Times New Roman" w:hAnsi="Times New Roman"/>
          <w:color w:val="000000"/>
          <w:szCs w:val="32"/>
        </w:rPr>
        <w:t>大任务。</w:t>
      </w:r>
      <w:r>
        <w:rPr>
          <w:rFonts w:hint="eastAsia" w:ascii="Times New Roman" w:hAnsi="Times New Roman"/>
          <w:color w:val="000000"/>
          <w:szCs w:val="32"/>
        </w:rPr>
        <w:t>经过两年多的工作推进，相关重点商圈及特色街区外部环境面貌持续提升，内部商业业态不断优化，知名品牌首店不断引入，除购物、餐饮之外，商文旅体融合的多元化体验式消费持续扩大。</w:t>
      </w:r>
    </w:p>
    <w:p w14:paraId="3CFFBF91">
      <w:pPr>
        <w:keepNext w:val="0"/>
        <w:keepLines w:val="0"/>
        <w:pageBreakBefore w:val="0"/>
        <w:kinsoku/>
        <w:wordWrap/>
        <w:topLinePunct w:val="0"/>
        <w:autoSpaceDE/>
        <w:autoSpaceDN/>
        <w:bidi w:val="0"/>
        <w:snapToGrid/>
        <w:spacing w:line="590" w:lineRule="exact"/>
        <w:ind w:firstLine="632" w:firstLineChars="200"/>
        <w:textAlignment w:val="auto"/>
        <w:rPr>
          <w:rFonts w:ascii="Times New Roman" w:hAnsi="Times New Roman" w:eastAsia="方正楷体_GBK"/>
          <w:b/>
          <w:szCs w:val="32"/>
        </w:rPr>
      </w:pPr>
      <w:r>
        <w:rPr>
          <w:rFonts w:ascii="Times New Roman" w:hAnsi="Times New Roman" w:eastAsia="方正楷体_GBK"/>
          <w:b/>
          <w:szCs w:val="32"/>
        </w:rPr>
        <w:t>（二）以点带面，示范引领。</w:t>
      </w:r>
      <w:r>
        <w:rPr>
          <w:rFonts w:ascii="Times New Roman" w:hAnsi="Times New Roman"/>
          <w:color w:val="000000"/>
          <w:szCs w:val="32"/>
        </w:rPr>
        <w:t>2021年</w:t>
      </w:r>
      <w:r>
        <w:rPr>
          <w:rFonts w:hint="eastAsia" w:ascii="Times New Roman" w:hAnsi="Times New Roman"/>
          <w:color w:val="000000"/>
          <w:szCs w:val="32"/>
        </w:rPr>
        <w:t>底</w:t>
      </w:r>
      <w:r>
        <w:rPr>
          <w:rFonts w:ascii="Times New Roman" w:hAnsi="Times New Roman"/>
          <w:color w:val="000000"/>
          <w:szCs w:val="32"/>
        </w:rPr>
        <w:t>，</w:t>
      </w:r>
      <w:r>
        <w:rPr>
          <w:rFonts w:hint="eastAsia" w:ascii="Times New Roman" w:hAnsi="Times New Roman"/>
          <w:color w:val="000000"/>
          <w:szCs w:val="32"/>
        </w:rPr>
        <w:t>市商务局</w:t>
      </w:r>
      <w:r>
        <w:rPr>
          <w:rFonts w:ascii="Times New Roman" w:hAnsi="Times New Roman"/>
          <w:color w:val="000000"/>
          <w:szCs w:val="32"/>
        </w:rPr>
        <w:t>会同相关部门认定首批14条市级商业特色街区</w:t>
      </w:r>
      <w:r>
        <w:rPr>
          <w:rFonts w:hint="eastAsia" w:ascii="Times New Roman" w:hAnsi="Times New Roman"/>
          <w:color w:val="000000"/>
          <w:szCs w:val="32"/>
        </w:rPr>
        <w:t>，为全市商业特色街区打造起到了示范引领作用。2022年9月，位于南大街商圈的丁古角步行街获评首批江苏省示范步行街。2022下半年以来，南通开发区星湖城市广场二期、南通龙信广场、启东唐风古街、通创区紫琅新天地、如东</w:t>
      </w:r>
      <w:r>
        <w:rPr>
          <w:rFonts w:hint="eastAsia" w:ascii="Times New Roman" w:hAnsi="Times New Roman"/>
          <w:color w:val="000000"/>
          <w:szCs w:val="32"/>
          <w:lang w:eastAsia="zh-CN"/>
        </w:rPr>
        <w:t>“</w:t>
      </w:r>
      <w:r>
        <w:rPr>
          <w:rFonts w:hint="eastAsia" w:ascii="Times New Roman" w:hAnsi="Times New Roman"/>
          <w:color w:val="000000"/>
          <w:szCs w:val="32"/>
        </w:rPr>
        <w:t>三河六岸</w:t>
      </w:r>
      <w:r>
        <w:rPr>
          <w:rFonts w:hint="eastAsia" w:ascii="Times New Roman" w:hAnsi="Times New Roman"/>
          <w:color w:val="000000"/>
          <w:szCs w:val="32"/>
          <w:lang w:eastAsia="zh-CN"/>
        </w:rPr>
        <w:t>”</w:t>
      </w:r>
      <w:r>
        <w:rPr>
          <w:rFonts w:hint="eastAsia" w:ascii="Times New Roman" w:hAnsi="Times New Roman"/>
          <w:color w:val="000000"/>
          <w:szCs w:val="32"/>
        </w:rPr>
        <w:t>天健嗨街和复地上河印巷等6条特色商业街区新投入运营。我市文旅部门全力推动夜间文旅消费集聚区的打造。目前如皋东大街历史街区、唐闸古镇、海门师山广场已评为江苏省夜间文旅消费集聚区，形成了各具特色的</w:t>
      </w:r>
      <w:r>
        <w:rPr>
          <w:rFonts w:hint="eastAsia" w:ascii="Times New Roman" w:hAnsi="Times New Roman"/>
          <w:color w:val="000000"/>
          <w:szCs w:val="32"/>
          <w:lang w:eastAsia="zh-CN"/>
        </w:rPr>
        <w:t>“</w:t>
      </w:r>
      <w:r>
        <w:rPr>
          <w:rFonts w:hint="eastAsia" w:ascii="Times New Roman" w:hAnsi="Times New Roman"/>
          <w:color w:val="000000"/>
          <w:szCs w:val="32"/>
        </w:rPr>
        <w:t>吃住行游购娱</w:t>
      </w:r>
      <w:r>
        <w:rPr>
          <w:rFonts w:hint="eastAsia" w:ascii="Times New Roman" w:hAnsi="Times New Roman"/>
          <w:color w:val="000000"/>
          <w:szCs w:val="32"/>
          <w:lang w:eastAsia="zh-CN"/>
        </w:rPr>
        <w:t>”</w:t>
      </w:r>
      <w:r>
        <w:rPr>
          <w:rFonts w:hint="eastAsia" w:ascii="Times New Roman" w:hAnsi="Times New Roman"/>
          <w:color w:val="000000"/>
          <w:szCs w:val="32"/>
        </w:rPr>
        <w:t>一体化夜间消费场景，海安星湖月色街区和栟茶古镇正在创建中，不断丰富文旅消费业态，打造夜间文旅消费新增长极。经过多部门及全市各地的共同努力，我市夜经济特色街区载体数量不断扩大、品质不断提升。</w:t>
      </w:r>
    </w:p>
    <w:p w14:paraId="6780E8FE">
      <w:pPr>
        <w:keepNext w:val="0"/>
        <w:keepLines w:val="0"/>
        <w:pageBreakBefore w:val="0"/>
        <w:kinsoku/>
        <w:wordWrap/>
        <w:overflowPunct w:val="0"/>
        <w:topLinePunct w:val="0"/>
        <w:bidi w:val="0"/>
        <w:spacing w:line="590" w:lineRule="exact"/>
        <w:ind w:firstLine="632" w:firstLineChars="200"/>
        <w:textAlignment w:val="auto"/>
        <w:rPr>
          <w:rFonts w:ascii="Times New Roman" w:hAnsi="Times New Roman"/>
          <w:bCs/>
          <w:color w:val="000000"/>
          <w:szCs w:val="32"/>
        </w:rPr>
      </w:pPr>
      <w:r>
        <w:rPr>
          <w:rFonts w:ascii="Times New Roman" w:hAnsi="Times New Roman" w:eastAsia="方正楷体_GBK"/>
          <w:b/>
          <w:szCs w:val="32"/>
        </w:rPr>
        <w:t>（</w:t>
      </w:r>
      <w:r>
        <w:rPr>
          <w:rFonts w:hint="eastAsia" w:ascii="Times New Roman" w:hAnsi="Times New Roman" w:eastAsia="方正楷体_GBK"/>
          <w:b/>
          <w:szCs w:val="32"/>
        </w:rPr>
        <w:t>三</w:t>
      </w:r>
      <w:r>
        <w:rPr>
          <w:rFonts w:ascii="Times New Roman" w:hAnsi="Times New Roman" w:eastAsia="方正楷体_GBK"/>
          <w:b/>
          <w:szCs w:val="32"/>
        </w:rPr>
        <w:t>）政策赋能，活动支撑。</w:t>
      </w:r>
      <w:r>
        <w:rPr>
          <w:rFonts w:ascii="Times New Roman" w:hAnsi="Times New Roman"/>
          <w:b/>
          <w:bCs/>
        </w:rPr>
        <w:t>一是强化</w:t>
      </w:r>
      <w:r>
        <w:rPr>
          <w:rFonts w:hint="eastAsia" w:ascii="Times New Roman" w:hAnsi="Times New Roman"/>
          <w:b/>
          <w:bCs/>
        </w:rPr>
        <w:t>支持</w:t>
      </w:r>
      <w:r>
        <w:rPr>
          <w:rFonts w:ascii="Times New Roman" w:hAnsi="Times New Roman"/>
          <w:b/>
          <w:bCs/>
        </w:rPr>
        <w:t>政策。</w:t>
      </w:r>
      <w:r>
        <w:rPr>
          <w:rFonts w:ascii="Times New Roman" w:hAnsi="Times New Roman"/>
        </w:rPr>
        <w:t>2021年，南大街丁古角街区和海安中大街各获得200万元省级商务发展资金支持。</w:t>
      </w:r>
      <w:r>
        <w:rPr>
          <w:rFonts w:hint="eastAsia" w:ascii="Times New Roman" w:hAnsi="Times New Roman"/>
        </w:rPr>
        <w:t>发改部门会同文旅部门</w:t>
      </w:r>
      <w:r>
        <w:rPr>
          <w:rFonts w:ascii="Times New Roman" w:hAnsi="Times New Roman"/>
        </w:rPr>
        <w:t>指导如东栟茶古镇步行街申报中央新型文旅商业消费聚集区，争取到中央预算内支持资金2000万元。</w:t>
      </w:r>
      <w:r>
        <w:rPr>
          <w:rFonts w:hint="eastAsia" w:ascii="Times New Roman" w:hAnsi="Times New Roman"/>
        </w:rPr>
        <w:t>在</w:t>
      </w:r>
      <w:r>
        <w:rPr>
          <w:rFonts w:ascii="Times New Roman" w:hAnsi="Times New Roman"/>
          <w:szCs w:val="32"/>
        </w:rPr>
        <w:t>我市建设</w:t>
      </w:r>
      <w:r>
        <w:rPr>
          <w:rFonts w:hint="eastAsia" w:ascii="Times New Roman" w:hAnsi="Times New Roman"/>
          <w:szCs w:val="32"/>
          <w:lang w:eastAsia="zh-CN"/>
        </w:rPr>
        <w:t>“</w:t>
      </w:r>
      <w:r>
        <w:rPr>
          <w:rFonts w:ascii="Times New Roman" w:hAnsi="Times New Roman"/>
          <w:szCs w:val="32"/>
        </w:rPr>
        <w:t>四大商圈、两大集群</w:t>
      </w:r>
      <w:r>
        <w:rPr>
          <w:rFonts w:hint="eastAsia" w:ascii="Times New Roman" w:hAnsi="Times New Roman"/>
          <w:szCs w:val="32"/>
          <w:lang w:eastAsia="zh-CN"/>
        </w:rPr>
        <w:t>”</w:t>
      </w:r>
      <w:r>
        <w:rPr>
          <w:rFonts w:ascii="Times New Roman" w:hAnsi="Times New Roman"/>
          <w:szCs w:val="32"/>
        </w:rPr>
        <w:t>方案中，对街区开展外立面改造、品牌引入进行引导扶持，力争三年内打造一批传承城市文化、彰显城市特色、提升城市品质的特色商圈。</w:t>
      </w:r>
      <w:r>
        <w:rPr>
          <w:rFonts w:ascii="Times New Roman" w:hAnsi="Times New Roman"/>
          <w:b/>
          <w:bCs/>
        </w:rPr>
        <w:t>二是</w:t>
      </w:r>
      <w:r>
        <w:rPr>
          <w:rFonts w:hint="eastAsia" w:ascii="Times New Roman" w:hAnsi="Times New Roman"/>
          <w:b/>
          <w:bCs/>
        </w:rPr>
        <w:t>举办丰富</w:t>
      </w:r>
      <w:r>
        <w:rPr>
          <w:rFonts w:ascii="Times New Roman" w:hAnsi="Times New Roman"/>
          <w:b/>
          <w:bCs/>
        </w:rPr>
        <w:t>活动。</w:t>
      </w:r>
      <w:r>
        <w:rPr>
          <w:rFonts w:ascii="Times New Roman" w:hAnsi="Times New Roman"/>
          <w:bCs/>
          <w:color w:val="000000"/>
          <w:szCs w:val="32"/>
        </w:rPr>
        <w:t>遵循</w:t>
      </w:r>
      <w:r>
        <w:rPr>
          <w:rFonts w:hint="eastAsia" w:ascii="Times New Roman" w:hAnsi="Times New Roman"/>
          <w:bCs/>
          <w:color w:val="000000"/>
          <w:szCs w:val="32"/>
          <w:lang w:eastAsia="zh-CN"/>
        </w:rPr>
        <w:t>“</w:t>
      </w:r>
      <w:r>
        <w:rPr>
          <w:rFonts w:ascii="Times New Roman" w:hAnsi="Times New Roman"/>
          <w:bCs/>
          <w:color w:val="000000"/>
          <w:szCs w:val="32"/>
        </w:rPr>
        <w:t>政府主导、市场运作</w:t>
      </w:r>
      <w:r>
        <w:rPr>
          <w:rFonts w:hint="eastAsia" w:ascii="Times New Roman" w:hAnsi="Times New Roman"/>
          <w:bCs/>
          <w:color w:val="000000"/>
          <w:szCs w:val="32"/>
          <w:lang w:eastAsia="zh-CN"/>
        </w:rPr>
        <w:t>”</w:t>
      </w:r>
      <w:r>
        <w:rPr>
          <w:rFonts w:ascii="Times New Roman" w:hAnsi="Times New Roman"/>
          <w:bCs/>
          <w:color w:val="000000"/>
          <w:szCs w:val="32"/>
        </w:rPr>
        <w:t>的原则，指导街区高频次举行各类展销促销、夜间娱乐演出、后备箱集市等主题活动，不断加大营造商业氛围。市级大型促消费活动向</w:t>
      </w:r>
      <w:r>
        <w:rPr>
          <w:rFonts w:hint="eastAsia" w:ascii="Times New Roman" w:hAnsi="Times New Roman"/>
          <w:bCs/>
          <w:color w:val="000000"/>
          <w:szCs w:val="32"/>
        </w:rPr>
        <w:t>商圈和</w:t>
      </w:r>
      <w:r>
        <w:rPr>
          <w:rFonts w:ascii="Times New Roman" w:hAnsi="Times New Roman"/>
          <w:bCs/>
          <w:color w:val="000000"/>
          <w:szCs w:val="32"/>
        </w:rPr>
        <w:t>街区倾斜，先后组织开展了</w:t>
      </w:r>
      <w:r>
        <w:rPr>
          <w:rFonts w:hint="eastAsia" w:ascii="Times New Roman" w:hAnsi="Times New Roman"/>
          <w:bCs/>
          <w:color w:val="000000"/>
          <w:szCs w:val="32"/>
        </w:rPr>
        <w:t>三届南通啤酒嘉年华以及</w:t>
      </w:r>
      <w:r>
        <w:rPr>
          <w:rFonts w:ascii="Times New Roman" w:hAnsi="Times New Roman"/>
          <w:bCs/>
          <w:color w:val="000000"/>
          <w:szCs w:val="32"/>
        </w:rPr>
        <w:t>商圈购物节</w:t>
      </w:r>
      <w:r>
        <w:rPr>
          <w:rFonts w:hint="eastAsia" w:ascii="Times New Roman" w:hAnsi="Times New Roman"/>
          <w:bCs/>
          <w:color w:val="000000"/>
          <w:szCs w:val="32"/>
        </w:rPr>
        <w:t>、老字号·非遗嘉年华</w:t>
      </w:r>
      <w:r>
        <w:rPr>
          <w:rFonts w:ascii="Times New Roman" w:hAnsi="Times New Roman"/>
          <w:bCs/>
          <w:color w:val="000000"/>
          <w:szCs w:val="32"/>
        </w:rPr>
        <w:t>、夜崇川欢乐嗨、</w:t>
      </w:r>
      <w:r>
        <w:rPr>
          <w:rFonts w:hint="eastAsia" w:ascii="Times New Roman" w:hAnsi="Times New Roman"/>
          <w:bCs/>
          <w:color w:val="000000"/>
          <w:szCs w:val="32"/>
          <w:lang w:eastAsia="zh-CN"/>
        </w:rPr>
        <w:t>“</w:t>
      </w:r>
      <w:r>
        <w:rPr>
          <w:rFonts w:ascii="Times New Roman" w:hAnsi="Times New Roman"/>
          <w:bCs/>
          <w:color w:val="000000"/>
          <w:szCs w:val="32"/>
        </w:rPr>
        <w:t>寻味南通</w:t>
      </w:r>
      <w:r>
        <w:rPr>
          <w:rFonts w:hint="eastAsia" w:ascii="Times New Roman" w:hAnsi="Times New Roman"/>
          <w:bCs/>
          <w:color w:val="000000"/>
          <w:szCs w:val="32"/>
          <w:lang w:eastAsia="zh-CN"/>
        </w:rPr>
        <w:t>”</w:t>
      </w:r>
      <w:r>
        <w:rPr>
          <w:rFonts w:ascii="Times New Roman" w:hAnsi="Times New Roman"/>
          <w:bCs/>
          <w:color w:val="000000"/>
          <w:szCs w:val="32"/>
        </w:rPr>
        <w:t>美食节等活动，让街区</w:t>
      </w:r>
      <w:r>
        <w:rPr>
          <w:rFonts w:hint="eastAsia" w:ascii="Times New Roman" w:hAnsi="Times New Roman"/>
          <w:bCs/>
          <w:color w:val="000000"/>
          <w:szCs w:val="32"/>
          <w:lang w:eastAsia="zh-CN"/>
        </w:rPr>
        <w:t>“</w:t>
      </w:r>
      <w:r>
        <w:rPr>
          <w:rFonts w:ascii="Times New Roman" w:hAnsi="Times New Roman"/>
          <w:bCs/>
          <w:color w:val="000000"/>
          <w:szCs w:val="32"/>
        </w:rPr>
        <w:t>火起来</w:t>
      </w:r>
      <w:r>
        <w:rPr>
          <w:rFonts w:hint="eastAsia" w:ascii="Times New Roman" w:hAnsi="Times New Roman"/>
          <w:bCs/>
          <w:color w:val="000000"/>
          <w:szCs w:val="32"/>
          <w:lang w:eastAsia="zh-CN"/>
        </w:rPr>
        <w:t>”</w:t>
      </w:r>
      <w:r>
        <w:rPr>
          <w:rFonts w:ascii="Times New Roman" w:hAnsi="Times New Roman"/>
          <w:bCs/>
          <w:color w:val="000000"/>
          <w:szCs w:val="32"/>
        </w:rPr>
        <w:t>，商圈</w:t>
      </w:r>
      <w:r>
        <w:rPr>
          <w:rFonts w:hint="eastAsia" w:ascii="Times New Roman" w:hAnsi="Times New Roman"/>
          <w:bCs/>
          <w:color w:val="000000"/>
          <w:szCs w:val="32"/>
          <w:lang w:eastAsia="zh-CN"/>
        </w:rPr>
        <w:t>“</w:t>
      </w:r>
      <w:r>
        <w:rPr>
          <w:rFonts w:ascii="Times New Roman" w:hAnsi="Times New Roman"/>
          <w:bCs/>
          <w:color w:val="000000"/>
          <w:szCs w:val="32"/>
        </w:rPr>
        <w:t>活起来</w:t>
      </w:r>
      <w:r>
        <w:rPr>
          <w:rFonts w:hint="eastAsia" w:ascii="Times New Roman" w:hAnsi="Times New Roman"/>
          <w:bCs/>
          <w:color w:val="000000"/>
          <w:szCs w:val="32"/>
          <w:lang w:eastAsia="zh-CN"/>
        </w:rPr>
        <w:t>”</w:t>
      </w:r>
      <w:r>
        <w:rPr>
          <w:rFonts w:ascii="Times New Roman" w:hAnsi="Times New Roman"/>
          <w:bCs/>
          <w:color w:val="000000"/>
          <w:szCs w:val="32"/>
        </w:rPr>
        <w:t>。</w:t>
      </w:r>
      <w:r>
        <w:rPr>
          <w:rFonts w:hint="eastAsia" w:ascii="Times New Roman" w:hAnsi="Times New Roman"/>
          <w:bCs/>
          <w:color w:val="000000"/>
          <w:szCs w:val="32"/>
        </w:rPr>
        <w:t>文旅部门每年夏季组织举办江海风情夜南通活动，推介南通夏季</w:t>
      </w:r>
      <w:r>
        <w:rPr>
          <w:rFonts w:hint="eastAsia" w:ascii="Times New Roman" w:hAnsi="Times New Roman"/>
          <w:bCs/>
          <w:color w:val="000000"/>
          <w:szCs w:val="32"/>
          <w:lang w:eastAsia="zh-CN"/>
        </w:rPr>
        <w:t>“</w:t>
      </w:r>
      <w:r>
        <w:rPr>
          <w:rFonts w:hint="eastAsia" w:ascii="Times New Roman" w:hAnsi="Times New Roman"/>
          <w:bCs/>
          <w:color w:val="000000"/>
          <w:szCs w:val="32"/>
        </w:rPr>
        <w:t>夜购</w:t>
      </w:r>
      <w:r>
        <w:rPr>
          <w:rFonts w:hint="eastAsia" w:ascii="Times New Roman" w:hAnsi="Times New Roman"/>
          <w:bCs/>
          <w:color w:val="000000"/>
          <w:szCs w:val="32"/>
          <w:lang w:eastAsia="zh-CN"/>
        </w:rPr>
        <w:t>”“</w:t>
      </w:r>
      <w:r>
        <w:rPr>
          <w:rFonts w:hint="eastAsia" w:ascii="Times New Roman" w:hAnsi="Times New Roman"/>
          <w:bCs/>
          <w:color w:val="000000"/>
          <w:szCs w:val="32"/>
        </w:rPr>
        <w:t>夜娱</w:t>
      </w:r>
      <w:r>
        <w:rPr>
          <w:rFonts w:hint="eastAsia" w:ascii="Times New Roman" w:hAnsi="Times New Roman"/>
          <w:bCs/>
          <w:color w:val="000000"/>
          <w:szCs w:val="32"/>
          <w:lang w:eastAsia="zh-CN"/>
        </w:rPr>
        <w:t>”“</w:t>
      </w:r>
      <w:r>
        <w:rPr>
          <w:rFonts w:hint="eastAsia" w:ascii="Times New Roman" w:hAnsi="Times New Roman"/>
          <w:bCs/>
          <w:color w:val="000000"/>
          <w:szCs w:val="32"/>
        </w:rPr>
        <w:t>夜读</w:t>
      </w:r>
      <w:r>
        <w:rPr>
          <w:rFonts w:hint="eastAsia" w:ascii="Times New Roman" w:hAnsi="Times New Roman"/>
          <w:bCs/>
          <w:color w:val="000000"/>
          <w:szCs w:val="32"/>
          <w:lang w:eastAsia="zh-CN"/>
        </w:rPr>
        <w:t>”“</w:t>
      </w:r>
      <w:r>
        <w:rPr>
          <w:rFonts w:hint="eastAsia" w:ascii="Times New Roman" w:hAnsi="Times New Roman"/>
          <w:bCs/>
          <w:color w:val="000000"/>
          <w:szCs w:val="32"/>
        </w:rPr>
        <w:t>夜跑</w:t>
      </w:r>
      <w:r>
        <w:rPr>
          <w:rFonts w:hint="eastAsia" w:ascii="Times New Roman" w:hAnsi="Times New Roman"/>
          <w:bCs/>
          <w:color w:val="000000"/>
          <w:szCs w:val="32"/>
          <w:lang w:eastAsia="zh-CN"/>
        </w:rPr>
        <w:t>”</w:t>
      </w:r>
      <w:r>
        <w:rPr>
          <w:rFonts w:hint="eastAsia" w:ascii="Times New Roman" w:hAnsi="Times New Roman"/>
          <w:bCs/>
          <w:color w:val="000000"/>
          <w:szCs w:val="32"/>
        </w:rPr>
        <w:t>等文旅资源及文旅活动，组织濠滨夏夜、全民文化节、崇川生活节、水街十九点、点亮海门之美、濠河夜跑等夜间文旅活动，促进夜间文旅消费，提高市民群众的参与度。</w:t>
      </w:r>
      <w:r>
        <w:rPr>
          <w:rFonts w:hint="eastAsia" w:ascii="Times New Roman" w:hAnsi="Times New Roman"/>
          <w:b/>
          <w:color w:val="000000"/>
          <w:szCs w:val="32"/>
        </w:rPr>
        <w:t>三是优化保障措施。</w:t>
      </w:r>
      <w:r>
        <w:rPr>
          <w:rFonts w:hint="eastAsia" w:ascii="Times New Roman" w:hAnsi="Times New Roman"/>
          <w:bCs/>
          <w:color w:val="000000"/>
          <w:szCs w:val="32"/>
        </w:rPr>
        <w:t>为更好助力南通夜间经济高质量发展，我市交通运输部门全力配合各类夜经济活动，指导相关城市公共交通运营企业在演唱会、元宵节、音乐节、啤酒节等活动期间，制定配套夜间运管方案。在公交方面，配合交通管制临时调整线路走向，开通免费地铁接驳公交专线，并根据客流实际适时安排区间车、加班车；在地铁方面，结合实际延长地铁运营时间，灵活调整行车间隔、加开班次，及时高效疏散客流，全力保障了市民夜间便捷顺畅出行。</w:t>
      </w:r>
    </w:p>
    <w:p w14:paraId="319E4786">
      <w:pPr>
        <w:keepNext w:val="0"/>
        <w:keepLines w:val="0"/>
        <w:pageBreakBefore w:val="0"/>
        <w:kinsoku/>
        <w:wordWrap/>
        <w:overflowPunct w:val="0"/>
        <w:topLinePunct w:val="0"/>
        <w:bidi w:val="0"/>
        <w:spacing w:line="590" w:lineRule="exact"/>
        <w:ind w:firstLine="632" w:firstLineChars="200"/>
        <w:textAlignment w:val="auto"/>
        <w:rPr>
          <w:rFonts w:ascii="方正黑体_GBK" w:hAnsi="Times New Roman" w:eastAsia="方正黑体_GBK"/>
        </w:rPr>
      </w:pPr>
      <w:r>
        <w:rPr>
          <w:rFonts w:ascii="方正黑体_GBK" w:hAnsi="Times New Roman" w:eastAsia="方正黑体_GBK"/>
        </w:rPr>
        <w:t>二、下一步工作打算</w:t>
      </w:r>
    </w:p>
    <w:p w14:paraId="2A5DDA85">
      <w:pPr>
        <w:keepNext w:val="0"/>
        <w:keepLines w:val="0"/>
        <w:pageBreakBefore w:val="0"/>
        <w:kinsoku/>
        <w:wordWrap/>
        <w:overflowPunct w:val="0"/>
        <w:topLinePunct w:val="0"/>
        <w:bidi w:val="0"/>
        <w:adjustRightInd w:val="0"/>
        <w:spacing w:line="590" w:lineRule="exact"/>
        <w:ind w:firstLine="632" w:firstLineChars="200"/>
        <w:textAlignment w:val="auto"/>
        <w:rPr>
          <w:rFonts w:ascii="Times New Roman"/>
          <w:szCs w:val="32"/>
        </w:rPr>
      </w:pPr>
      <w:r>
        <w:rPr>
          <w:rFonts w:ascii="Times New Roman" w:eastAsia="方正楷体_GBK"/>
          <w:b/>
          <w:szCs w:val="32"/>
        </w:rPr>
        <w:t>（一）</w:t>
      </w:r>
      <w:r>
        <w:rPr>
          <w:rFonts w:hint="eastAsia" w:ascii="Times New Roman" w:eastAsia="方正楷体_GBK"/>
          <w:b/>
          <w:szCs w:val="32"/>
        </w:rPr>
        <w:t>进一步</w:t>
      </w:r>
      <w:r>
        <w:rPr>
          <w:rFonts w:ascii="Times New Roman" w:eastAsia="方正楷体_GBK"/>
          <w:b/>
          <w:szCs w:val="32"/>
        </w:rPr>
        <w:t>加强规划引领。</w:t>
      </w:r>
      <w:r>
        <w:rPr>
          <w:rFonts w:ascii="Times New Roman"/>
          <w:szCs w:val="32"/>
        </w:rPr>
        <w:t>根据我市现代商贸繁荣发展三年行动和建设</w:t>
      </w:r>
      <w:r>
        <w:rPr>
          <w:rFonts w:hint="eastAsia" w:ascii="Times New Roman"/>
          <w:szCs w:val="32"/>
          <w:lang w:eastAsia="zh-CN"/>
        </w:rPr>
        <w:t>“</w:t>
      </w:r>
      <w:r>
        <w:rPr>
          <w:rFonts w:ascii="Times New Roman"/>
          <w:szCs w:val="32"/>
        </w:rPr>
        <w:t>四大商圈、两大集群</w:t>
      </w:r>
      <w:r>
        <w:rPr>
          <w:rFonts w:hint="eastAsia" w:ascii="Times New Roman"/>
          <w:szCs w:val="32"/>
          <w:lang w:eastAsia="zh-CN"/>
        </w:rPr>
        <w:t>”</w:t>
      </w:r>
      <w:r>
        <w:rPr>
          <w:rFonts w:ascii="Times New Roman"/>
          <w:szCs w:val="32"/>
        </w:rPr>
        <w:t>实施方案，</w:t>
      </w:r>
      <w:r>
        <w:rPr>
          <w:rFonts w:hint="eastAsia" w:ascii="Times New Roman"/>
          <w:szCs w:val="32"/>
        </w:rPr>
        <w:t>抓紧</w:t>
      </w:r>
      <w:r>
        <w:rPr>
          <w:rFonts w:ascii="Times New Roman"/>
          <w:szCs w:val="32"/>
        </w:rPr>
        <w:t>修改完善正在编制当中的《南通城市商业网点布局规划（2021～2035）》，</w:t>
      </w:r>
      <w:r>
        <w:rPr>
          <w:rFonts w:hint="eastAsia" w:ascii="Times New Roman"/>
          <w:szCs w:val="32"/>
        </w:rPr>
        <w:t>加快</w:t>
      </w:r>
      <w:r>
        <w:rPr>
          <w:rFonts w:ascii="Times New Roman"/>
          <w:szCs w:val="32"/>
        </w:rPr>
        <w:t>与上位规划对接到位</w:t>
      </w:r>
      <w:r>
        <w:rPr>
          <w:rFonts w:hint="eastAsia" w:ascii="Times New Roman"/>
          <w:szCs w:val="32"/>
        </w:rPr>
        <w:t>并</w:t>
      </w:r>
      <w:r>
        <w:rPr>
          <w:rFonts w:ascii="Times New Roman"/>
          <w:szCs w:val="32"/>
        </w:rPr>
        <w:t>完成该规划编制。通过规划的编制和实施，进一步强化顶层设计和刚性约束，优化商圈规划布局，打造包括特色商业街区以及高级形态的步行街在内的区域消费地标，构建布局合理、功能完备、特色鲜明的多层次新型消费商圈</w:t>
      </w:r>
      <w:r>
        <w:rPr>
          <w:rFonts w:hint="eastAsia" w:ascii="Times New Roman"/>
          <w:szCs w:val="32"/>
        </w:rPr>
        <w:t>，</w:t>
      </w:r>
      <w:r>
        <w:rPr>
          <w:rFonts w:ascii="Times New Roman" w:hAnsi="Times New Roman"/>
          <w:szCs w:val="32"/>
        </w:rPr>
        <w:t>为全市商业经济繁荣发展提供强劲动力</w:t>
      </w:r>
      <w:r>
        <w:rPr>
          <w:rFonts w:hint="eastAsia" w:ascii="Times New Roman" w:hAnsi="Times New Roman"/>
          <w:szCs w:val="32"/>
        </w:rPr>
        <w:t>，</w:t>
      </w:r>
      <w:r>
        <w:rPr>
          <w:rFonts w:hint="eastAsia" w:ascii="Times New Roman"/>
          <w:szCs w:val="32"/>
        </w:rPr>
        <w:t>加快把南通建设成为有活力、有特色的区域消费中心城市。</w:t>
      </w:r>
    </w:p>
    <w:p w14:paraId="144083A4">
      <w:pPr>
        <w:keepNext w:val="0"/>
        <w:keepLines w:val="0"/>
        <w:pageBreakBefore w:val="0"/>
        <w:kinsoku/>
        <w:wordWrap/>
        <w:overflowPunct w:val="0"/>
        <w:topLinePunct w:val="0"/>
        <w:bidi w:val="0"/>
        <w:adjustRightInd w:val="0"/>
        <w:spacing w:line="590" w:lineRule="exact"/>
        <w:ind w:firstLine="632" w:firstLineChars="200"/>
        <w:textAlignment w:val="auto"/>
        <w:rPr>
          <w:rFonts w:ascii="Times New Roman" w:hAnsi="Times New Roman"/>
          <w:szCs w:val="32"/>
        </w:rPr>
      </w:pPr>
      <w:r>
        <w:rPr>
          <w:rFonts w:hint="eastAsia" w:ascii="Times New Roman" w:hAnsi="Times New Roman" w:eastAsia="方正楷体_GBK"/>
          <w:b/>
          <w:szCs w:val="32"/>
        </w:rPr>
        <w:t>（二）进一步推动</w:t>
      </w:r>
      <w:r>
        <w:rPr>
          <w:rFonts w:ascii="Times New Roman" w:hAnsi="Times New Roman" w:eastAsia="方正楷体_GBK"/>
          <w:b/>
          <w:szCs w:val="32"/>
        </w:rPr>
        <w:t>提档升级。</w:t>
      </w:r>
      <w:r>
        <w:rPr>
          <w:rFonts w:hint="eastAsia" w:ascii="Times New Roman" w:hAnsi="Times New Roman"/>
          <w:szCs w:val="32"/>
        </w:rPr>
        <w:t>持续推进</w:t>
      </w:r>
      <w:r>
        <w:rPr>
          <w:rFonts w:hint="eastAsia" w:ascii="Times New Roman" w:hAnsi="Times New Roman"/>
          <w:szCs w:val="32"/>
          <w:lang w:eastAsia="zh-CN"/>
        </w:rPr>
        <w:t>“</w:t>
      </w:r>
      <w:r>
        <w:rPr>
          <w:rFonts w:hint="eastAsia" w:ascii="Times New Roman" w:hAnsi="Times New Roman"/>
          <w:szCs w:val="32"/>
        </w:rPr>
        <w:t>四圈两群</w:t>
      </w:r>
      <w:r>
        <w:rPr>
          <w:rFonts w:hint="eastAsia" w:ascii="Times New Roman" w:hAnsi="Times New Roman"/>
          <w:szCs w:val="32"/>
          <w:lang w:eastAsia="zh-CN"/>
        </w:rPr>
        <w:t>”</w:t>
      </w:r>
      <w:r>
        <w:rPr>
          <w:rFonts w:hint="eastAsia" w:ascii="Times New Roman" w:hAnsi="Times New Roman"/>
          <w:szCs w:val="32"/>
        </w:rPr>
        <w:t>建设，会同主城区板块加大招商力度，在重点商圈</w:t>
      </w:r>
      <w:r>
        <w:rPr>
          <w:rFonts w:ascii="Times New Roman" w:hAnsi="Times New Roman"/>
          <w:szCs w:val="32"/>
        </w:rPr>
        <w:t>和街区</w:t>
      </w:r>
      <w:r>
        <w:rPr>
          <w:rFonts w:hint="eastAsia" w:ascii="Times New Roman" w:hAnsi="Times New Roman"/>
          <w:szCs w:val="32"/>
        </w:rPr>
        <w:t>引进高端商业载体，布局品牌门店、旗舰店、直营店、网红店等新业态，丰富国内外高端品牌、时尚品牌，增强品牌集聚效应和辐射带动能力，今年确保位于苏锡通园区的南通中心奥特莱斯（包括南通名品馆）建设营业，努力打造为长三角地区商文旅融合及夜间消费新标杆。同时，对我市特色</w:t>
      </w:r>
      <w:r>
        <w:rPr>
          <w:rFonts w:ascii="Times New Roman" w:hAnsi="Times New Roman"/>
          <w:szCs w:val="32"/>
        </w:rPr>
        <w:t>商业</w:t>
      </w:r>
      <w:r>
        <w:rPr>
          <w:rFonts w:hint="eastAsia" w:ascii="Times New Roman" w:hAnsi="Times New Roman"/>
          <w:szCs w:val="32"/>
        </w:rPr>
        <w:t>街区和夜间文旅消费集聚区加强分类指导，推动各类街区特别是主城区</w:t>
      </w:r>
      <w:r>
        <w:rPr>
          <w:rFonts w:ascii="Times New Roman" w:hAnsi="Times New Roman"/>
          <w:szCs w:val="32"/>
        </w:rPr>
        <w:t>商业街区加快</w:t>
      </w:r>
      <w:r>
        <w:rPr>
          <w:rFonts w:hint="eastAsia" w:ascii="Times New Roman" w:hAnsi="Times New Roman"/>
          <w:szCs w:val="32"/>
        </w:rPr>
        <w:t>提档</w:t>
      </w:r>
      <w:r>
        <w:rPr>
          <w:rFonts w:ascii="Times New Roman" w:hAnsi="Times New Roman"/>
          <w:szCs w:val="32"/>
        </w:rPr>
        <w:t>升级</w:t>
      </w:r>
      <w:r>
        <w:rPr>
          <w:rFonts w:hint="eastAsia" w:ascii="Times New Roman" w:hAnsi="Times New Roman"/>
          <w:szCs w:val="32"/>
        </w:rPr>
        <w:t>，形成旅游休闲、文化休闲、商业休闲的品牌，重点推动夜间经济有项目支持、有实体支撑。</w:t>
      </w:r>
    </w:p>
    <w:p w14:paraId="434AFEEF">
      <w:pPr>
        <w:pStyle w:val="9"/>
        <w:keepNext w:val="0"/>
        <w:keepLines w:val="0"/>
        <w:pageBreakBefore w:val="0"/>
        <w:kinsoku/>
        <w:wordWrap/>
        <w:topLinePunct w:val="0"/>
        <w:bidi w:val="0"/>
        <w:spacing w:line="590" w:lineRule="exact"/>
        <w:jc w:val="both"/>
        <w:textAlignment w:val="auto"/>
        <w:rPr>
          <w:rFonts w:ascii="Times New Roman" w:hAnsi="Times New Roman" w:cs="Times New Roman"/>
        </w:rPr>
      </w:pPr>
      <w:r>
        <w:rPr>
          <w:rFonts w:hint="eastAsia" w:ascii="Times New Roman" w:hAnsi="Times New Roman" w:eastAsia="方正楷体_GBK"/>
          <w:b/>
          <w:szCs w:val="32"/>
        </w:rPr>
        <w:t>（三）进一步强化活动组织。</w:t>
      </w:r>
      <w:r>
        <w:rPr>
          <w:rFonts w:hint="eastAsia" w:ascii="Times New Roman" w:hAnsi="Times New Roman"/>
          <w:szCs w:val="32"/>
        </w:rPr>
        <w:t>持续</w:t>
      </w:r>
      <w:r>
        <w:rPr>
          <w:rFonts w:ascii="Times New Roman" w:hAnsi="Times New Roman"/>
          <w:szCs w:val="32"/>
        </w:rPr>
        <w:t>打造具有南通</w:t>
      </w:r>
      <w:r>
        <w:rPr>
          <w:rFonts w:hint="eastAsia" w:ascii="Times New Roman" w:hAnsi="Times New Roman"/>
          <w:szCs w:val="32"/>
        </w:rPr>
        <w:t>特色</w:t>
      </w:r>
      <w:r>
        <w:rPr>
          <w:rFonts w:ascii="Times New Roman" w:hAnsi="Times New Roman"/>
          <w:szCs w:val="32"/>
        </w:rPr>
        <w:t>的城市</w:t>
      </w:r>
      <w:r>
        <w:rPr>
          <w:rFonts w:hint="eastAsia" w:ascii="Times New Roman" w:hAnsi="Times New Roman"/>
          <w:szCs w:val="32"/>
        </w:rPr>
        <w:t>夜间消费</w:t>
      </w:r>
      <w:r>
        <w:rPr>
          <w:rFonts w:ascii="Times New Roman" w:hAnsi="Times New Roman"/>
          <w:szCs w:val="32"/>
        </w:rPr>
        <w:t>主题，点燃城市烟火气，推动夜经济升温</w:t>
      </w:r>
      <w:r>
        <w:rPr>
          <w:rFonts w:hint="eastAsia" w:ascii="Times New Roman" w:hAnsi="Times New Roman"/>
          <w:szCs w:val="32"/>
        </w:rPr>
        <w:t>。组织重点商圈、集群内的市场主体开展形式多样的宣传推介活动，提升消费品牌的区域影响力和引领力。在重点</w:t>
      </w:r>
      <w:r>
        <w:rPr>
          <w:rFonts w:ascii="Times New Roman" w:hAnsi="Times New Roman"/>
          <w:szCs w:val="32"/>
        </w:rPr>
        <w:t>商圈和街区</w:t>
      </w:r>
      <w:r>
        <w:rPr>
          <w:rFonts w:hint="eastAsia" w:ascii="Times New Roman" w:hAnsi="Times New Roman"/>
          <w:szCs w:val="32"/>
        </w:rPr>
        <w:t>围绕</w:t>
      </w:r>
      <w:r>
        <w:rPr>
          <w:rFonts w:hint="eastAsia" w:ascii="Times New Roman" w:hAnsi="Times New Roman"/>
          <w:szCs w:val="32"/>
          <w:lang w:eastAsia="zh-CN"/>
        </w:rPr>
        <w:t>“</w:t>
      </w:r>
      <w:r>
        <w:rPr>
          <w:rFonts w:hint="eastAsia" w:ascii="Times New Roman" w:hAnsi="Times New Roman"/>
          <w:szCs w:val="32"/>
        </w:rPr>
        <w:t>夜购</w:t>
      </w:r>
      <w:r>
        <w:rPr>
          <w:rFonts w:hint="eastAsia" w:ascii="Times New Roman" w:hAnsi="Times New Roman"/>
          <w:szCs w:val="32"/>
          <w:lang w:eastAsia="zh-CN"/>
        </w:rPr>
        <w:t>”“</w:t>
      </w:r>
      <w:r>
        <w:rPr>
          <w:rFonts w:hint="eastAsia" w:ascii="Times New Roman" w:hAnsi="Times New Roman"/>
          <w:szCs w:val="32"/>
        </w:rPr>
        <w:t>夜游</w:t>
      </w:r>
      <w:r>
        <w:rPr>
          <w:rFonts w:hint="eastAsia" w:ascii="Times New Roman" w:hAnsi="Times New Roman"/>
          <w:szCs w:val="32"/>
          <w:lang w:eastAsia="zh-CN"/>
        </w:rPr>
        <w:t>”“</w:t>
      </w:r>
      <w:r>
        <w:rPr>
          <w:rFonts w:hint="eastAsia" w:ascii="Times New Roman" w:hAnsi="Times New Roman"/>
          <w:szCs w:val="32"/>
        </w:rPr>
        <w:t>夜食</w:t>
      </w:r>
      <w:r>
        <w:rPr>
          <w:rFonts w:hint="eastAsia" w:ascii="Times New Roman" w:hAnsi="Times New Roman"/>
          <w:szCs w:val="32"/>
          <w:lang w:eastAsia="zh-CN"/>
        </w:rPr>
        <w:t>”“</w:t>
      </w:r>
      <w:r>
        <w:rPr>
          <w:rFonts w:hint="eastAsia" w:ascii="Times New Roman" w:hAnsi="Times New Roman"/>
          <w:szCs w:val="32"/>
        </w:rPr>
        <w:t>夜娱</w:t>
      </w:r>
      <w:r>
        <w:rPr>
          <w:rFonts w:hint="eastAsia" w:ascii="Times New Roman" w:hAnsi="Times New Roman"/>
          <w:szCs w:val="32"/>
          <w:lang w:eastAsia="zh-CN"/>
        </w:rPr>
        <w:t>”“</w:t>
      </w:r>
      <w:r>
        <w:rPr>
          <w:rFonts w:hint="eastAsia" w:ascii="Times New Roman" w:hAnsi="Times New Roman"/>
          <w:szCs w:val="32"/>
        </w:rPr>
        <w:t>夜健</w:t>
      </w:r>
      <w:r>
        <w:rPr>
          <w:rFonts w:hint="eastAsia" w:ascii="Times New Roman" w:hAnsi="Times New Roman"/>
          <w:szCs w:val="32"/>
          <w:lang w:eastAsia="zh-CN"/>
        </w:rPr>
        <w:t>”“</w:t>
      </w:r>
      <w:r>
        <w:rPr>
          <w:rFonts w:hint="eastAsia" w:ascii="Times New Roman" w:hAnsi="Times New Roman"/>
          <w:szCs w:val="32"/>
        </w:rPr>
        <w:t>夜宿</w:t>
      </w:r>
      <w:r>
        <w:rPr>
          <w:rFonts w:hint="eastAsia" w:ascii="Times New Roman" w:hAnsi="Times New Roman"/>
          <w:szCs w:val="32"/>
          <w:lang w:eastAsia="zh-CN"/>
        </w:rPr>
        <w:t>”</w:t>
      </w:r>
      <w:r>
        <w:rPr>
          <w:rFonts w:hint="eastAsia" w:ascii="Times New Roman" w:hAnsi="Times New Roman"/>
          <w:szCs w:val="32"/>
        </w:rPr>
        <w:t>等主题，持续打造</w:t>
      </w:r>
      <w:r>
        <w:rPr>
          <w:rFonts w:hint="eastAsia" w:ascii="Times New Roman" w:hAnsi="Times New Roman"/>
          <w:szCs w:val="32"/>
          <w:lang w:eastAsia="zh-CN"/>
        </w:rPr>
        <w:t>“</w:t>
      </w:r>
      <w:r>
        <w:rPr>
          <w:rFonts w:hint="eastAsia" w:ascii="Times New Roman" w:hAnsi="Times New Roman"/>
          <w:szCs w:val="32"/>
        </w:rPr>
        <w:t>南通好玩</w:t>
      </w:r>
      <w:r>
        <w:rPr>
          <w:rFonts w:hint="eastAsia" w:ascii="Times New Roman" w:hAnsi="Times New Roman"/>
          <w:szCs w:val="32"/>
          <w:lang w:eastAsia="zh-CN"/>
        </w:rPr>
        <w:t>”</w:t>
      </w:r>
      <w:r>
        <w:rPr>
          <w:rFonts w:hint="eastAsia" w:ascii="Times New Roman" w:hAnsi="Times New Roman"/>
          <w:szCs w:val="32"/>
        </w:rPr>
        <w:t>名片和开展</w:t>
      </w:r>
      <w:r>
        <w:rPr>
          <w:rFonts w:hint="eastAsia" w:ascii="Times New Roman" w:hAnsi="Times New Roman"/>
          <w:szCs w:val="32"/>
          <w:lang w:eastAsia="zh-CN"/>
        </w:rPr>
        <w:t>“</w:t>
      </w:r>
      <w:r>
        <w:rPr>
          <w:rFonts w:hint="eastAsia" w:ascii="Times New Roman" w:hAnsi="Times New Roman"/>
          <w:szCs w:val="32"/>
        </w:rPr>
        <w:t>江海有情·南通有请</w:t>
      </w:r>
      <w:r>
        <w:rPr>
          <w:rFonts w:hint="eastAsia" w:ascii="Times New Roman" w:hAnsi="Times New Roman"/>
          <w:szCs w:val="32"/>
          <w:lang w:eastAsia="zh-CN"/>
        </w:rPr>
        <w:t>”</w:t>
      </w:r>
      <w:r>
        <w:rPr>
          <w:rFonts w:hint="eastAsia" w:ascii="Times New Roman" w:hAnsi="Times New Roman"/>
          <w:szCs w:val="32"/>
        </w:rPr>
        <w:t>四季购物节</w:t>
      </w:r>
      <w:r>
        <w:rPr>
          <w:rFonts w:ascii="Times New Roman" w:hAnsi="Times New Roman"/>
          <w:szCs w:val="32"/>
        </w:rPr>
        <w:t>、</w:t>
      </w:r>
      <w:r>
        <w:rPr>
          <w:rFonts w:hint="eastAsia" w:ascii="Times New Roman" w:hAnsi="Times New Roman"/>
          <w:szCs w:val="32"/>
        </w:rPr>
        <w:t>汽车博览会、咖啡节</w:t>
      </w:r>
      <w:r>
        <w:rPr>
          <w:rFonts w:ascii="Times New Roman" w:hAnsi="Times New Roman"/>
          <w:szCs w:val="32"/>
        </w:rPr>
        <w:t>等系列</w:t>
      </w:r>
      <w:r>
        <w:rPr>
          <w:rFonts w:hint="eastAsia" w:ascii="Times New Roman" w:hAnsi="Times New Roman"/>
          <w:szCs w:val="32"/>
        </w:rPr>
        <w:t>促消费</w:t>
      </w:r>
      <w:r>
        <w:rPr>
          <w:rFonts w:ascii="Times New Roman" w:hAnsi="Times New Roman"/>
          <w:szCs w:val="32"/>
        </w:rPr>
        <w:t>活动，做到月月有主题、周周有亮点、天天有惊喜。</w:t>
      </w:r>
      <w:r>
        <w:rPr>
          <w:rFonts w:hint="eastAsia" w:ascii="Times New Roman" w:hAnsi="Times New Roman" w:cs="Times New Roman"/>
        </w:rPr>
        <w:t>文旅部门将继续因地制宜探索夜间文旅发展新模式，把夜间文旅消费集聚区作为拉动城市休闲消费的新引擎，丰富文旅消费业态，让南通城市夜晚</w:t>
      </w:r>
      <w:r>
        <w:rPr>
          <w:rFonts w:hint="eastAsia" w:ascii="Times New Roman" w:hAnsi="Times New Roman" w:cs="Times New Roman"/>
          <w:lang w:eastAsia="zh-CN"/>
        </w:rPr>
        <w:t>“</w:t>
      </w:r>
      <w:r>
        <w:rPr>
          <w:rFonts w:hint="eastAsia" w:ascii="Times New Roman" w:hAnsi="Times New Roman" w:cs="Times New Roman"/>
        </w:rPr>
        <w:t>亮</w:t>
      </w:r>
      <w:r>
        <w:rPr>
          <w:rFonts w:hint="eastAsia" w:ascii="Times New Roman" w:hAnsi="Times New Roman" w:cs="Times New Roman"/>
          <w:lang w:eastAsia="zh-CN"/>
        </w:rPr>
        <w:t>”</w:t>
      </w:r>
      <w:r>
        <w:rPr>
          <w:rFonts w:hint="eastAsia" w:ascii="Times New Roman" w:hAnsi="Times New Roman" w:cs="Times New Roman"/>
        </w:rPr>
        <w:t>起来，人气</w:t>
      </w:r>
      <w:r>
        <w:rPr>
          <w:rFonts w:hint="eastAsia" w:ascii="Times New Roman" w:hAnsi="Times New Roman" w:cs="Times New Roman"/>
          <w:lang w:eastAsia="zh-CN"/>
        </w:rPr>
        <w:t>“</w:t>
      </w:r>
      <w:r>
        <w:rPr>
          <w:rFonts w:hint="eastAsia" w:ascii="Times New Roman" w:hAnsi="Times New Roman" w:cs="Times New Roman"/>
        </w:rPr>
        <w:t>聚</w:t>
      </w:r>
      <w:r>
        <w:rPr>
          <w:rFonts w:hint="eastAsia" w:ascii="Times New Roman" w:hAnsi="Times New Roman" w:cs="Times New Roman"/>
          <w:lang w:eastAsia="zh-CN"/>
        </w:rPr>
        <w:t>”</w:t>
      </w:r>
      <w:r>
        <w:rPr>
          <w:rFonts w:hint="eastAsia" w:ascii="Times New Roman" w:hAnsi="Times New Roman" w:cs="Times New Roman"/>
        </w:rPr>
        <w:t>起来，商气</w:t>
      </w:r>
      <w:r>
        <w:rPr>
          <w:rFonts w:hint="eastAsia" w:ascii="Times New Roman" w:hAnsi="Times New Roman" w:cs="Times New Roman"/>
          <w:lang w:eastAsia="zh-CN"/>
        </w:rPr>
        <w:t>“</w:t>
      </w:r>
      <w:r>
        <w:rPr>
          <w:rFonts w:hint="eastAsia" w:ascii="Times New Roman" w:hAnsi="Times New Roman" w:cs="Times New Roman"/>
        </w:rPr>
        <w:t>火</w:t>
      </w:r>
      <w:r>
        <w:rPr>
          <w:rFonts w:hint="eastAsia" w:ascii="Times New Roman" w:hAnsi="Times New Roman" w:cs="Times New Roman"/>
          <w:lang w:eastAsia="zh-CN"/>
        </w:rPr>
        <w:t>”</w:t>
      </w:r>
      <w:r>
        <w:rPr>
          <w:rFonts w:hint="eastAsia" w:ascii="Times New Roman" w:hAnsi="Times New Roman" w:cs="Times New Roman"/>
        </w:rPr>
        <w:t>起来，财气</w:t>
      </w:r>
      <w:r>
        <w:rPr>
          <w:rFonts w:hint="eastAsia" w:ascii="Times New Roman" w:hAnsi="Times New Roman" w:cs="Times New Roman"/>
          <w:lang w:eastAsia="zh-CN"/>
        </w:rPr>
        <w:t>“</w:t>
      </w:r>
      <w:r>
        <w:rPr>
          <w:rFonts w:hint="eastAsia" w:ascii="Times New Roman" w:hAnsi="Times New Roman" w:cs="Times New Roman"/>
        </w:rPr>
        <w:t>旺</w:t>
      </w:r>
      <w:r>
        <w:rPr>
          <w:rFonts w:hint="eastAsia" w:ascii="Times New Roman" w:hAnsi="Times New Roman" w:cs="Times New Roman"/>
          <w:lang w:eastAsia="zh-CN"/>
        </w:rPr>
        <w:t>”</w:t>
      </w:r>
      <w:r>
        <w:rPr>
          <w:rFonts w:hint="eastAsia" w:ascii="Times New Roman" w:hAnsi="Times New Roman" w:cs="Times New Roman"/>
        </w:rPr>
        <w:t>起来，吸引更多市民游客走出家门，感受灯火里的</w:t>
      </w:r>
      <w:r>
        <w:rPr>
          <w:rFonts w:hint="eastAsia" w:ascii="Times New Roman" w:hAnsi="Times New Roman" w:cs="Times New Roman"/>
          <w:lang w:eastAsia="zh-CN"/>
        </w:rPr>
        <w:t>“</w:t>
      </w:r>
      <w:r>
        <w:rPr>
          <w:rFonts w:hint="eastAsia" w:ascii="Times New Roman" w:hAnsi="Times New Roman" w:cs="Times New Roman"/>
        </w:rPr>
        <w:t>江海风情夜南通</w:t>
      </w:r>
      <w:r>
        <w:rPr>
          <w:rFonts w:hint="eastAsia" w:ascii="Times New Roman" w:hAnsi="Times New Roman" w:cs="Times New Roman"/>
          <w:lang w:eastAsia="zh-CN"/>
        </w:rPr>
        <w:t>”</w:t>
      </w:r>
      <w:r>
        <w:rPr>
          <w:rFonts w:hint="eastAsia" w:ascii="Times New Roman" w:hAnsi="Times New Roman" w:cs="Times New Roman"/>
        </w:rPr>
        <w:t>。</w:t>
      </w:r>
    </w:p>
    <w:p w14:paraId="3F1C6EFA">
      <w:pPr>
        <w:pStyle w:val="9"/>
        <w:keepNext w:val="0"/>
        <w:keepLines w:val="0"/>
        <w:pageBreakBefore w:val="0"/>
        <w:kinsoku/>
        <w:wordWrap/>
        <w:topLinePunct w:val="0"/>
        <w:bidi w:val="0"/>
        <w:spacing w:line="590" w:lineRule="exact"/>
        <w:jc w:val="both"/>
        <w:textAlignment w:val="auto"/>
        <w:rPr>
          <w:rFonts w:ascii="Times New Roman" w:hAnsi="Times New Roman" w:cs="Times New Roman"/>
        </w:rPr>
      </w:pPr>
      <w:r>
        <w:rPr>
          <w:rFonts w:hint="eastAsia" w:ascii="Times New Roman" w:hAnsi="Times New Roman" w:eastAsia="方正楷体_GBK"/>
          <w:b/>
          <w:szCs w:val="32"/>
        </w:rPr>
        <w:t>（四）进一步优化保障措施。</w:t>
      </w:r>
      <w:r>
        <w:rPr>
          <w:rFonts w:hint="eastAsia" w:ascii="Times New Roman" w:hAnsi="Times New Roman" w:cs="Times New Roman"/>
          <w:b/>
          <w:bCs/>
        </w:rPr>
        <w:t>一是延长文旅场所夜间开放时间。</w:t>
      </w:r>
      <w:r>
        <w:rPr>
          <w:rFonts w:hint="eastAsia" w:ascii="Times New Roman" w:hAnsi="Times New Roman" w:cs="Times New Roman"/>
        </w:rPr>
        <w:t>在南通森林野生动物园、森迪冰雪乐园、启唐城沉浸乐园、栟茶古镇等景区已开启夜间演艺、夜游主题活动的基础上，文旅部门将鼓励全市其他景区景点增加夜间游玩项目，并推动文化场馆进一步扩大开放，指导南通美术馆、南通大剧院等为游客提供夜间观赏游览的演出和展览。</w:t>
      </w:r>
      <w:r>
        <w:rPr>
          <w:rFonts w:hint="eastAsia" w:ascii="Times New Roman" w:hAnsi="Times New Roman" w:cs="Times New Roman"/>
          <w:b/>
          <w:bCs/>
        </w:rPr>
        <w:t>二是保证夜间交通畅通有序。</w:t>
      </w:r>
      <w:r>
        <w:rPr>
          <w:rFonts w:hint="eastAsia" w:ascii="Times New Roman" w:hAnsi="Times New Roman" w:cs="Times New Roman"/>
        </w:rPr>
        <w:t>交通运输部门将会同相关部门进一步指导督促城市公共交通客运企业加大夜间经济服务保障，根据客流实际适时调整城市公共交通运行时间，加密发班班次，开通夜间接驳专线，不断提升市民夜间出行的便捷性，助推南通夜经济特色街区培育。</w:t>
      </w:r>
    </w:p>
    <w:p w14:paraId="1A1966A9">
      <w:pPr>
        <w:pStyle w:val="9"/>
        <w:keepNext w:val="0"/>
        <w:keepLines w:val="0"/>
        <w:pageBreakBefore w:val="0"/>
        <w:kinsoku/>
        <w:wordWrap/>
        <w:topLinePunct w:val="0"/>
        <w:bidi w:val="0"/>
        <w:spacing w:line="590" w:lineRule="exact"/>
        <w:jc w:val="both"/>
        <w:textAlignment w:val="auto"/>
        <w:rPr>
          <w:rFonts w:ascii="Times New Roman" w:hAnsi="Times New Roman"/>
          <w:snapToGrid/>
          <w:kern w:val="2"/>
          <w:szCs w:val="32"/>
        </w:rPr>
      </w:pPr>
      <w:r>
        <w:rPr>
          <w:rFonts w:hint="eastAsia" w:ascii="Times New Roman" w:hAnsi="Times New Roman"/>
          <w:snapToGrid/>
          <w:kern w:val="2"/>
          <w:szCs w:val="32"/>
        </w:rPr>
        <w:t>专此</w:t>
      </w:r>
      <w:r>
        <w:rPr>
          <w:rFonts w:ascii="Times New Roman" w:hAnsi="Times New Roman"/>
          <w:snapToGrid/>
          <w:kern w:val="2"/>
          <w:szCs w:val="32"/>
        </w:rPr>
        <w:t>答复。</w:t>
      </w:r>
    </w:p>
    <w:p w14:paraId="548F61B1">
      <w:pPr>
        <w:pStyle w:val="9"/>
        <w:keepNext w:val="0"/>
        <w:keepLines w:val="0"/>
        <w:pageBreakBefore w:val="0"/>
        <w:kinsoku/>
        <w:wordWrap/>
        <w:topLinePunct w:val="0"/>
        <w:bidi w:val="0"/>
        <w:spacing w:line="590" w:lineRule="exact"/>
        <w:ind w:left="0" w:leftChars="0" w:firstLine="0" w:firstLineChars="0"/>
        <w:jc w:val="both"/>
        <w:textAlignment w:val="auto"/>
        <w:rPr>
          <w:rFonts w:ascii="Times New Roman" w:hAnsi="Times New Roman" w:cs="Times New Roman"/>
        </w:rPr>
      </w:pPr>
    </w:p>
    <w:p w14:paraId="12A71548">
      <w:pPr>
        <w:pStyle w:val="9"/>
        <w:keepNext w:val="0"/>
        <w:keepLines w:val="0"/>
        <w:pageBreakBefore w:val="0"/>
        <w:kinsoku/>
        <w:wordWrap/>
        <w:topLinePunct w:val="0"/>
        <w:bidi w:val="0"/>
        <w:spacing w:line="590" w:lineRule="exact"/>
        <w:ind w:left="0" w:leftChars="0" w:firstLine="0" w:firstLineChars="0"/>
        <w:jc w:val="both"/>
        <w:textAlignment w:val="auto"/>
        <w:rPr>
          <w:rFonts w:ascii="Times New Roman" w:hAnsi="Times New Roman" w:cs="Times New Roman"/>
        </w:rPr>
      </w:pPr>
      <w:bookmarkStart w:id="19" w:name="_GoBack"/>
      <w:bookmarkEnd w:id="19"/>
    </w:p>
    <w:p w14:paraId="2689ECA3">
      <w:pPr>
        <w:pStyle w:val="9"/>
        <w:keepNext w:val="0"/>
        <w:keepLines w:val="0"/>
        <w:pageBreakBefore w:val="0"/>
        <w:kinsoku/>
        <w:wordWrap/>
        <w:topLinePunct w:val="0"/>
        <w:bidi w:val="0"/>
        <w:spacing w:line="590" w:lineRule="exact"/>
        <w:ind w:left="0" w:leftChars="0" w:firstLine="0" w:firstLineChars="0"/>
        <w:jc w:val="both"/>
        <w:textAlignment w:val="auto"/>
        <w:rPr>
          <w:rFonts w:ascii="Times New Roman" w:hAnsi="Times New Roman" w:cs="Times New Roman"/>
        </w:rPr>
      </w:pPr>
    </w:p>
    <w:p w14:paraId="2746AF96">
      <w:pPr>
        <w:keepNext w:val="0"/>
        <w:keepLines w:val="0"/>
        <w:pageBreakBefore w:val="0"/>
        <w:kinsoku/>
        <w:wordWrap/>
        <w:topLinePunct w:val="0"/>
        <w:bidi w:val="0"/>
        <w:spacing w:line="590" w:lineRule="exact"/>
        <w:textAlignment w:val="auto"/>
        <w:rPr>
          <w:rFonts w:ascii="Times New Roman" w:hAnsi="Times New Roman"/>
          <w:snapToGrid/>
          <w:szCs w:val="32"/>
        </w:rPr>
      </w:pPr>
      <w:r>
        <w:rPr>
          <w:rFonts w:ascii="Times New Roman" w:hAnsi="Times New Roman"/>
          <w:snapToGrid/>
          <w:szCs w:val="32"/>
        </w:rPr>
        <w:t xml:space="preserve">  </w:t>
      </w:r>
      <w:r>
        <w:rPr>
          <w:rFonts w:hint="eastAsia" w:ascii="Times New Roman" w:hAnsi="Times New Roman"/>
          <w:snapToGrid/>
          <w:szCs w:val="32"/>
        </w:rPr>
        <w:t xml:space="preserve">                            </w:t>
      </w:r>
      <w:r>
        <w:rPr>
          <w:rFonts w:ascii="Times New Roman" w:hAnsi="Times New Roman"/>
          <w:snapToGrid/>
          <w:szCs w:val="32"/>
        </w:rPr>
        <w:t>南通市商务局</w:t>
      </w:r>
    </w:p>
    <w:p w14:paraId="26FF95A9">
      <w:pPr>
        <w:keepNext w:val="0"/>
        <w:keepLines w:val="0"/>
        <w:pageBreakBefore w:val="0"/>
        <w:kinsoku/>
        <w:wordWrap/>
        <w:topLinePunct w:val="0"/>
        <w:bidi w:val="0"/>
        <w:spacing w:line="590" w:lineRule="exact"/>
        <w:ind w:firstLine="740"/>
        <w:textAlignment w:val="auto"/>
        <w:rPr>
          <w:rFonts w:ascii="Times New Roman" w:hAnsi="Times New Roman"/>
          <w:snapToGrid/>
          <w:szCs w:val="32"/>
        </w:rPr>
      </w:pPr>
      <w:r>
        <w:rPr>
          <w:rFonts w:hint="eastAsia" w:ascii="Times New Roman" w:hAnsi="Times New Roman"/>
          <w:snapToGrid/>
          <w:szCs w:val="32"/>
        </w:rPr>
        <w:t xml:space="preserve">                             </w:t>
      </w:r>
      <w:r>
        <w:rPr>
          <w:rFonts w:ascii="Times New Roman" w:hAnsi="Times New Roman"/>
          <w:snapToGrid/>
          <w:szCs w:val="32"/>
        </w:rPr>
        <w:t>2024年9月</w:t>
      </w:r>
      <w:r>
        <w:rPr>
          <w:rFonts w:hint="eastAsia" w:ascii="Times New Roman" w:hAnsi="Times New Roman"/>
          <w:snapToGrid/>
          <w:szCs w:val="32"/>
          <w:lang w:val="en-US" w:eastAsia="zh-CN"/>
        </w:rPr>
        <w:t>25</w:t>
      </w:r>
      <w:r>
        <w:rPr>
          <w:rFonts w:ascii="Times New Roman" w:hAnsi="Times New Roman"/>
          <w:snapToGrid/>
          <w:szCs w:val="32"/>
        </w:rPr>
        <w:t>日</w:t>
      </w:r>
    </w:p>
    <w:p w14:paraId="513FB829">
      <w:pPr>
        <w:keepNext w:val="0"/>
        <w:keepLines w:val="0"/>
        <w:pageBreakBefore w:val="0"/>
        <w:kinsoku/>
        <w:wordWrap/>
        <w:topLinePunct w:val="0"/>
        <w:bidi w:val="0"/>
        <w:spacing w:line="590" w:lineRule="exact"/>
        <w:ind w:firstLine="0"/>
        <w:textAlignment w:val="auto"/>
        <w:rPr>
          <w:rFonts w:ascii="Times New Roman" w:hAnsi="Times New Roman"/>
          <w:snapToGrid/>
          <w:szCs w:val="32"/>
        </w:rPr>
      </w:pPr>
    </w:p>
    <w:p w14:paraId="5F275896">
      <w:pPr>
        <w:keepNext w:val="0"/>
        <w:keepLines w:val="0"/>
        <w:pageBreakBefore w:val="0"/>
        <w:kinsoku/>
        <w:wordWrap/>
        <w:topLinePunct w:val="0"/>
        <w:bidi w:val="0"/>
        <w:spacing w:line="590" w:lineRule="exact"/>
        <w:ind w:left="0" w:leftChars="0" w:firstLine="0" w:firstLineChars="0"/>
        <w:textAlignment w:val="auto"/>
        <w:rPr>
          <w:rFonts w:ascii="Times New Roman" w:hAnsi="Times New Roman"/>
        </w:rPr>
      </w:pPr>
      <w:r>
        <w:rPr>
          <w:rFonts w:ascii="Times New Roman" w:hAnsi="Times New Roman"/>
        </w:rPr>
        <w:t>联 系 人：</w:t>
      </w:r>
      <w:r>
        <w:rPr>
          <w:rFonts w:hint="eastAsia" w:ascii="Times New Roman" w:hAnsi="Times New Roman"/>
        </w:rPr>
        <w:t>季小东</w:t>
      </w:r>
    </w:p>
    <w:p w14:paraId="10F71FBA">
      <w:pPr>
        <w:keepNext w:val="0"/>
        <w:keepLines w:val="0"/>
        <w:pageBreakBefore w:val="0"/>
        <w:kinsoku/>
        <w:wordWrap/>
        <w:topLinePunct w:val="0"/>
        <w:bidi w:val="0"/>
        <w:spacing w:line="590" w:lineRule="exact"/>
        <w:ind w:left="0" w:leftChars="0" w:firstLine="0" w:firstLineChars="0"/>
        <w:textAlignment w:val="auto"/>
        <w:rPr>
          <w:rFonts w:ascii="Times New Roman" w:hAnsi="Times New Roman"/>
        </w:rPr>
      </w:pPr>
      <w:r>
        <w:rPr>
          <w:rFonts w:ascii="Times New Roman" w:hAnsi="Times New Roman"/>
        </w:rPr>
        <w:t>联系电话：85</w:t>
      </w:r>
      <w:r>
        <w:rPr>
          <w:rFonts w:hint="eastAsia" w:ascii="Times New Roman" w:hAnsi="Times New Roman"/>
        </w:rPr>
        <w:t>2156</w:t>
      </w:r>
      <w:r>
        <w:rPr>
          <w:rFonts w:ascii="Times New Roman" w:hAnsi="Times New Roman"/>
        </w:rPr>
        <w:t>27</w:t>
      </w:r>
    </w:p>
    <w:p w14:paraId="7A1EE60F">
      <w:pPr>
        <w:keepNext w:val="0"/>
        <w:keepLines w:val="0"/>
        <w:pageBreakBefore w:val="0"/>
        <w:kinsoku/>
        <w:wordWrap/>
        <w:topLinePunct w:val="0"/>
        <w:bidi w:val="0"/>
        <w:spacing w:line="590" w:lineRule="exact"/>
        <w:ind w:left="0" w:leftChars="0" w:firstLine="0" w:firstLineChars="0"/>
        <w:textAlignment w:val="auto"/>
        <w:rPr>
          <w:rFonts w:ascii="Times New Roman" w:hAnsi="Times New Roman"/>
        </w:rPr>
      </w:pPr>
      <w:r>
        <w:rPr>
          <w:rFonts w:hint="eastAsia" w:ascii="Times New Roman" w:hAnsi="Times New Roman"/>
        </w:rPr>
        <w:t>抄    送：市政府办公室、市政协提案委员会</w:t>
      </w:r>
    </w:p>
    <w:sectPr>
      <w:headerReference r:id="rId5" w:type="first"/>
      <w:footerReference r:id="rId8" w:type="first"/>
      <w:footerReference r:id="rId6" w:type="default"/>
      <w:footerReference r:id="rId7" w:type="even"/>
      <w:pgSz w:w="11906" w:h="16838"/>
      <w:pgMar w:top="1814" w:right="1531" w:bottom="1985" w:left="1531" w:header="720" w:footer="1474" w:gutter="0"/>
      <w:paperSrc w:first="15" w:other="15"/>
      <w:pgNumType w:start="1"/>
      <w:cols w:space="720" w:num="1"/>
      <w:titlePg/>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Book Antiqua">
    <w:panose1 w:val="02040602050305030304"/>
    <w:charset w:val="00"/>
    <w:family w:val="roman"/>
    <w:pitch w:val="default"/>
    <w:sig w:usb0="00000287" w:usb1="00000000" w:usb2="00000000" w:usb3="00000000" w:csb0="2000009F" w:csb1="DFD70000"/>
  </w:font>
  <w:font w:name="汉鼎简大宋">
    <w:altName w:val="宋体"/>
    <w:panose1 w:val="00000000000000000000"/>
    <w:charset w:val="86"/>
    <w:family w:val="modern"/>
    <w:pitch w:val="default"/>
    <w:sig w:usb0="00000000" w:usb1="00000000" w:usb2="00000010" w:usb3="00000000" w:csb0="00040000" w:csb1="00000000"/>
  </w:font>
  <w:font w:name="方正黑体_GBK">
    <w:panose1 w:val="03000509000000000000"/>
    <w:charset w:val="86"/>
    <w:family w:val="script"/>
    <w:pitch w:val="default"/>
    <w:sig w:usb0="00000001" w:usb1="080E0000" w:usb2="00000000" w:usb3="00000000" w:csb0="00040000" w:csb1="00000000"/>
  </w:font>
  <w:font w:name="汉鼎简仿宋">
    <w:altName w:val="宋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2A40A">
    <w:pPr>
      <w:pStyle w:val="7"/>
      <w:rPr>
        <w:rFonts w:hAnsi="Times New Roman"/>
      </w:rPr>
    </w:pPr>
    <w:r>
      <w:rPr>
        <w:rFonts w:hAnsi="Times New Roman"/>
      </w:rPr>
      <w:t xml:space="preserve">— </w:t>
    </w:r>
    <w:r>
      <w:rPr>
        <w:rFonts w:hAnsi="Times New Roman"/>
      </w:rPr>
      <w:fldChar w:fldCharType="begin"/>
    </w:r>
    <w:r>
      <w:rPr>
        <w:rFonts w:hAnsi="Times New Roman"/>
      </w:rPr>
      <w:instrText xml:space="preserve"> PAGE </w:instrText>
    </w:r>
    <w:r>
      <w:rPr>
        <w:rFonts w:hAnsi="Times New Roman"/>
      </w:rPr>
      <w:fldChar w:fldCharType="separate"/>
    </w:r>
    <w:r>
      <w:rPr>
        <w:rFonts w:hAnsi="Times New Roman"/>
      </w:rPr>
      <w:t>5</w:t>
    </w:r>
    <w:r>
      <w:rPr>
        <w:rFonts w:hAnsi="Times New Roman"/>
      </w:rPr>
      <w:fldChar w:fldCharType="end"/>
    </w:r>
    <w:r>
      <w:rPr>
        <w:rFonts w:hAnsi="Times New Roma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1FCED">
    <w:pPr>
      <w:pStyle w:val="7"/>
      <w:ind w:right="560"/>
      <w:jc w:val="both"/>
      <w:rPr>
        <w:rFonts w:hAnsi="Times New Roman"/>
      </w:rPr>
    </w:pPr>
    <w:r>
      <w:rPr>
        <w:rFonts w:hAnsi="Times New Roman"/>
      </w:rPr>
      <w:t xml:space="preserve">— </w:t>
    </w:r>
    <w:r>
      <w:rPr>
        <w:rFonts w:hAnsi="Times New Roman"/>
      </w:rPr>
      <w:fldChar w:fldCharType="begin"/>
    </w:r>
    <w:r>
      <w:rPr>
        <w:rFonts w:hAnsi="Times New Roman"/>
      </w:rPr>
      <w:instrText xml:space="preserve"> PAGE </w:instrText>
    </w:r>
    <w:r>
      <w:rPr>
        <w:rFonts w:hAnsi="Times New Roman"/>
      </w:rPr>
      <w:fldChar w:fldCharType="separate"/>
    </w:r>
    <w:r>
      <w:rPr>
        <w:rFonts w:hAnsi="Times New Roman"/>
      </w:rPr>
      <w:t>6</w:t>
    </w:r>
    <w:r>
      <w:rPr>
        <w:rFonts w:hAnsi="Times New Roman"/>
      </w:rPr>
      <w:fldChar w:fldCharType="end"/>
    </w:r>
    <w:r>
      <w:rPr>
        <w:rFonts w:hAnsi="Times New Roma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998F8">
    <w:pPr>
      <w:pStyle w:val="20"/>
      <w:snapToGrid w:val="0"/>
      <w:spacing w:after="120" w:line="120" w:lineRule="atLeast"/>
      <w:ind w:left="-57" w:right="-57"/>
      <w:rPr>
        <w:rFonts w:ascii="宋体"/>
      </w:rPr>
    </w:pPr>
    <w:r>
      <w:rPr>
        <w:rFonts w:ascii="宋体" w:hAnsi="汉鼎简仿宋"/>
      </w:rPr>
      <w:object>
        <v:shape id="_x0000_i1026" o:spt="75" type="#_x0000_t75" style="height:6pt;width:445.5pt;" o:ole="t" fillcolor="#6D6D6D" filled="f" o:preferrelative="t" stroked="f" coordsize="21600,21600">
          <v:path/>
          <v:fill on="f" focussize="0,0"/>
          <v:stroke on="f" joinstyle="miter"/>
          <v:imagedata r:id="rId2" o:title=""/>
          <o:lock v:ext="edit" aspectratio="t"/>
          <w10:wrap type="none"/>
          <w10:anchorlock/>
        </v:shape>
        <o:OLEObject Type="Embed" ProgID="Word.Picture.8" ShapeID="_x0000_i1026" DrawAspect="Content" ObjectID="_1468075725" r:id="rId1">
          <o:LockedField>false</o:LockedField>
        </o:OLEObject>
      </w:obje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C2C6AB">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bidi w:val="0"/>
      <w:adjustRightInd/>
      <w:snapToGrid w:val="0"/>
      <w:spacing w:line="440" w:lineRule="exact"/>
      <w:ind w:firstLine="624"/>
      <w:jc w:val="right"/>
      <w:textAlignment w:val="auto"/>
      <w:rPr>
        <w:rFonts w:ascii="方正黑体_GBK" w:hAnsi="方正黑体_GBK" w:eastAsia="方正黑体_GBK" w:cs="方正黑体_GBK"/>
        <w:snapToGrid/>
        <w:sz w:val="32"/>
        <w:szCs w:val="32"/>
      </w:rPr>
    </w:pPr>
    <w:r>
      <w:rPr>
        <w:rFonts w:hint="eastAsia" w:ascii="方正黑体_GBK" w:hAnsi="方正黑体_GBK" w:eastAsia="方正黑体_GBK" w:cs="方正黑体_GBK"/>
        <w:snapToGrid/>
        <w:sz w:val="32"/>
        <w:szCs w:val="32"/>
      </w:rPr>
      <w:t>A</w:t>
    </w:r>
  </w:p>
  <w:p w14:paraId="5D04BB96">
    <w:pPr>
      <w:pStyle w:val="8"/>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bidi w:val="0"/>
      <w:adjustRightInd/>
      <w:snapToGrid w:val="0"/>
      <w:spacing w:line="440" w:lineRule="exact"/>
      <w:ind w:firstLine="624"/>
      <w:jc w:val="right"/>
      <w:textAlignment w:val="auto"/>
      <w:rPr>
        <w:sz w:val="32"/>
        <w:szCs w:val="32"/>
      </w:rPr>
    </w:pPr>
    <w:r>
      <w:rPr>
        <w:rFonts w:hint="eastAsia" w:ascii="方正黑体_GBK" w:hAnsi="方正黑体_GBK" w:eastAsia="方正黑体_GBK" w:cs="方正黑体_GBK"/>
        <w:snapToGrid/>
        <w:sz w:val="32"/>
        <w:szCs w:val="32"/>
      </w:rPr>
      <w:t>公开</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evenAndOddHeaders w:val="1"/>
  <w:drawingGridHorizontalSpacing w:val="315"/>
  <w:drawingGridVerticalSpacing w:val="295"/>
  <w:displayHorizontalDrawingGridEvery w:val="0"/>
  <w:displayVerticalDrawingGridEvery w:val="2"/>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5YmI3ODY2MDc0ZDkyZGJhYWU3NzM0ZGIzNjRmYzMifQ=="/>
  </w:docVars>
  <w:rsids>
    <w:rsidRoot w:val="335D7515"/>
    <w:rsid w:val="00016C15"/>
    <w:rsid w:val="000433F0"/>
    <w:rsid w:val="00052090"/>
    <w:rsid w:val="00073484"/>
    <w:rsid w:val="000A08E7"/>
    <w:rsid w:val="000D05AF"/>
    <w:rsid w:val="000E5011"/>
    <w:rsid w:val="0011031D"/>
    <w:rsid w:val="00141171"/>
    <w:rsid w:val="00224B21"/>
    <w:rsid w:val="00224CEE"/>
    <w:rsid w:val="002E5B14"/>
    <w:rsid w:val="00304EB5"/>
    <w:rsid w:val="00314A33"/>
    <w:rsid w:val="00331BC2"/>
    <w:rsid w:val="00356BEA"/>
    <w:rsid w:val="00362577"/>
    <w:rsid w:val="0037319F"/>
    <w:rsid w:val="003F2247"/>
    <w:rsid w:val="00405395"/>
    <w:rsid w:val="004708DB"/>
    <w:rsid w:val="00483704"/>
    <w:rsid w:val="00493D23"/>
    <w:rsid w:val="00497A18"/>
    <w:rsid w:val="004C27CB"/>
    <w:rsid w:val="004D206B"/>
    <w:rsid w:val="00501537"/>
    <w:rsid w:val="00506D30"/>
    <w:rsid w:val="00534131"/>
    <w:rsid w:val="00567D95"/>
    <w:rsid w:val="00583418"/>
    <w:rsid w:val="006203E2"/>
    <w:rsid w:val="0064023B"/>
    <w:rsid w:val="0067407B"/>
    <w:rsid w:val="0068424F"/>
    <w:rsid w:val="006B5013"/>
    <w:rsid w:val="00700379"/>
    <w:rsid w:val="00705BC5"/>
    <w:rsid w:val="00765A10"/>
    <w:rsid w:val="0077109A"/>
    <w:rsid w:val="00786A63"/>
    <w:rsid w:val="007B040E"/>
    <w:rsid w:val="007E002C"/>
    <w:rsid w:val="007E1CA7"/>
    <w:rsid w:val="007E25B0"/>
    <w:rsid w:val="00803269"/>
    <w:rsid w:val="008052ED"/>
    <w:rsid w:val="00805685"/>
    <w:rsid w:val="00891182"/>
    <w:rsid w:val="008A1C0D"/>
    <w:rsid w:val="008B4F4D"/>
    <w:rsid w:val="008C1371"/>
    <w:rsid w:val="008E324F"/>
    <w:rsid w:val="00902312"/>
    <w:rsid w:val="0094773E"/>
    <w:rsid w:val="00952D4C"/>
    <w:rsid w:val="009568CF"/>
    <w:rsid w:val="0096741C"/>
    <w:rsid w:val="00982475"/>
    <w:rsid w:val="00993108"/>
    <w:rsid w:val="00A36005"/>
    <w:rsid w:val="00AA7C07"/>
    <w:rsid w:val="00AE4F25"/>
    <w:rsid w:val="00B1197A"/>
    <w:rsid w:val="00B5536C"/>
    <w:rsid w:val="00B61886"/>
    <w:rsid w:val="00BB0FB6"/>
    <w:rsid w:val="00BB3630"/>
    <w:rsid w:val="00C014AA"/>
    <w:rsid w:val="00C40C13"/>
    <w:rsid w:val="00CC3ECD"/>
    <w:rsid w:val="00CD4DE2"/>
    <w:rsid w:val="00CD6595"/>
    <w:rsid w:val="00CF0B61"/>
    <w:rsid w:val="00CF2A62"/>
    <w:rsid w:val="00CF7B43"/>
    <w:rsid w:val="00D20286"/>
    <w:rsid w:val="00D41A24"/>
    <w:rsid w:val="00D76B0F"/>
    <w:rsid w:val="00D819E4"/>
    <w:rsid w:val="00DB63BB"/>
    <w:rsid w:val="00DC7571"/>
    <w:rsid w:val="00E00085"/>
    <w:rsid w:val="00E04343"/>
    <w:rsid w:val="00E40CBC"/>
    <w:rsid w:val="00E57847"/>
    <w:rsid w:val="00E80A70"/>
    <w:rsid w:val="00E80B8E"/>
    <w:rsid w:val="00ED25D5"/>
    <w:rsid w:val="00ED3910"/>
    <w:rsid w:val="00ED687C"/>
    <w:rsid w:val="00F40F9F"/>
    <w:rsid w:val="00F47B5B"/>
    <w:rsid w:val="00F5160D"/>
    <w:rsid w:val="00F53CF5"/>
    <w:rsid w:val="00F612A0"/>
    <w:rsid w:val="00F92049"/>
    <w:rsid w:val="00FD65C3"/>
    <w:rsid w:val="00FF69BC"/>
    <w:rsid w:val="0A200B7B"/>
    <w:rsid w:val="13AB238F"/>
    <w:rsid w:val="188E5359"/>
    <w:rsid w:val="1A947E44"/>
    <w:rsid w:val="1E5063A1"/>
    <w:rsid w:val="20101C28"/>
    <w:rsid w:val="206A26F8"/>
    <w:rsid w:val="278B7E3F"/>
    <w:rsid w:val="28267917"/>
    <w:rsid w:val="28BA26E7"/>
    <w:rsid w:val="2E6E74F1"/>
    <w:rsid w:val="30D51ABF"/>
    <w:rsid w:val="330B5ED8"/>
    <w:rsid w:val="335D7515"/>
    <w:rsid w:val="34F768D2"/>
    <w:rsid w:val="36201528"/>
    <w:rsid w:val="37E6581D"/>
    <w:rsid w:val="39BA2D80"/>
    <w:rsid w:val="3B31543D"/>
    <w:rsid w:val="3B6B264B"/>
    <w:rsid w:val="3C99397C"/>
    <w:rsid w:val="3E482FBD"/>
    <w:rsid w:val="416D4BE4"/>
    <w:rsid w:val="4440141F"/>
    <w:rsid w:val="534B6C2A"/>
    <w:rsid w:val="5C79253A"/>
    <w:rsid w:val="6CDD4D14"/>
    <w:rsid w:val="6D486436"/>
    <w:rsid w:val="72201EA6"/>
    <w:rsid w:val="783D5864"/>
    <w:rsid w:val="78DA3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99" w:semiHidden="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napToGrid w:val="0"/>
      <w:spacing w:line="590" w:lineRule="atLeast"/>
      <w:ind w:firstLine="624"/>
      <w:jc w:val="both"/>
    </w:pPr>
    <w:rPr>
      <w:rFonts w:ascii="方正仿宋_GBK" w:hAnsi="Calibri" w:eastAsia="方正仿宋_GBK" w:cs="Times New Roman"/>
      <w:snapToGrid w:val="0"/>
      <w:sz w:val="32"/>
      <w:lang w:val="en-US" w:eastAsia="zh-CN" w:bidi="ar-SA"/>
    </w:rPr>
  </w:style>
  <w:style w:type="paragraph" w:styleId="2">
    <w:name w:val="heading 1"/>
    <w:basedOn w:val="1"/>
    <w:next w:val="1"/>
    <w:qFormat/>
    <w:uiPriority w:val="0"/>
    <w:pPr>
      <w:keepNext/>
      <w:keepLines/>
      <w:spacing w:before="340" w:after="330" w:line="578" w:lineRule="atLeast"/>
      <w:outlineLvl w:val="0"/>
    </w:pPr>
    <w:rPr>
      <w:b/>
      <w:kern w:val="44"/>
      <w:sz w:val="44"/>
    </w:rPr>
  </w:style>
  <w:style w:type="paragraph" w:styleId="3">
    <w:name w:val="heading 2"/>
    <w:basedOn w:val="1"/>
    <w:next w:val="1"/>
    <w:qFormat/>
    <w:uiPriority w:val="0"/>
    <w:pPr>
      <w:keepNext/>
      <w:keepLines/>
      <w:framePr w:hSpace="181" w:vSpace="181" w:wrap="notBeside" w:vAnchor="text" w:hAnchor="text" w:y="1"/>
      <w:ind w:firstLine="0"/>
      <w:jc w:val="center"/>
      <w:outlineLvl w:val="1"/>
    </w:pPr>
    <w:rPr>
      <w:rFonts w:ascii="Arial" w:hAnsi="Arial" w:eastAsia="楷体"/>
    </w:rPr>
  </w:style>
  <w:style w:type="paragraph" w:styleId="4">
    <w:name w:val="heading 3"/>
    <w:basedOn w:val="1"/>
    <w:next w:val="5"/>
    <w:qFormat/>
    <w:uiPriority w:val="0"/>
    <w:pPr>
      <w:keepNext/>
      <w:keepLines/>
      <w:spacing w:before="260" w:after="260" w:line="416" w:lineRule="atLeast"/>
      <w:outlineLvl w:val="2"/>
    </w:pPr>
    <w:rPr>
      <w:b/>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1"/>
    <w:qFormat/>
    <w:uiPriority w:val="99"/>
    <w:pPr>
      <w:adjustRightInd w:val="0"/>
      <w:snapToGrid/>
      <w:ind w:firstLine="0"/>
      <w:jc w:val="left"/>
    </w:pPr>
    <w:rPr>
      <w:spacing w:val="-25"/>
    </w:rPr>
  </w:style>
  <w:style w:type="paragraph" w:styleId="6">
    <w:name w:val="Balloon Text"/>
    <w:basedOn w:val="1"/>
    <w:link w:val="24"/>
    <w:uiPriority w:val="0"/>
    <w:pPr>
      <w:spacing w:line="240" w:lineRule="auto"/>
    </w:pPr>
    <w:rPr>
      <w:sz w:val="18"/>
      <w:szCs w:val="18"/>
    </w:rPr>
  </w:style>
  <w:style w:type="paragraph" w:styleId="7">
    <w:name w:val="footer"/>
    <w:basedOn w:val="1"/>
    <w:qFormat/>
    <w:uiPriority w:val="0"/>
    <w:pPr>
      <w:tabs>
        <w:tab w:val="center" w:pos="4153"/>
        <w:tab w:val="right" w:pos="8306"/>
      </w:tabs>
      <w:spacing w:line="400" w:lineRule="atLeast"/>
      <w:ind w:firstLine="0"/>
      <w:jc w:val="right"/>
    </w:pPr>
    <w:rPr>
      <w:rFonts w:ascii="Times New Roman"/>
      <w:sz w:val="28"/>
      <w:szCs w:val="21"/>
    </w:rPr>
  </w:style>
  <w:style w:type="paragraph" w:styleId="8">
    <w:name w:val="header"/>
    <w:basedOn w:val="1"/>
    <w:qFormat/>
    <w:uiPriority w:val="0"/>
    <w:pPr>
      <w:pBdr>
        <w:bottom w:val="single" w:color="auto" w:sz="6" w:space="1"/>
      </w:pBdr>
      <w:tabs>
        <w:tab w:val="center" w:pos="4153"/>
        <w:tab w:val="right" w:pos="8306"/>
      </w:tabs>
      <w:spacing w:line="240" w:lineRule="atLeast"/>
      <w:jc w:val="center"/>
    </w:pPr>
    <w:rPr>
      <w:sz w:val="18"/>
    </w:rPr>
  </w:style>
  <w:style w:type="paragraph" w:styleId="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szCs w:val="21"/>
    </w:rPr>
  </w:style>
  <w:style w:type="paragraph" w:styleId="10">
    <w:name w:val="Normal (Web)"/>
    <w:basedOn w:val="1"/>
    <w:unhideWhenUsed/>
    <w:qFormat/>
    <w:uiPriority w:val="99"/>
    <w:pPr>
      <w:widowControl/>
      <w:autoSpaceDE/>
      <w:autoSpaceDN/>
      <w:snapToGrid/>
      <w:spacing w:before="100" w:beforeAutospacing="1" w:after="100" w:afterAutospacing="1" w:line="240" w:lineRule="auto"/>
      <w:ind w:firstLine="0"/>
      <w:jc w:val="left"/>
    </w:pPr>
    <w:rPr>
      <w:rFonts w:ascii="宋体" w:hAnsi="宋体" w:eastAsia="宋体" w:cs="宋体"/>
      <w:snapToGrid/>
      <w:sz w:val="24"/>
      <w:szCs w:val="24"/>
    </w:rPr>
  </w:style>
  <w:style w:type="character" w:styleId="13">
    <w:name w:val="Strong"/>
    <w:basedOn w:val="12"/>
    <w:qFormat/>
    <w:uiPriority w:val="22"/>
    <w:rPr>
      <w:b/>
      <w:bCs/>
    </w:rPr>
  </w:style>
  <w:style w:type="character" w:styleId="14">
    <w:name w:val="page number"/>
    <w:basedOn w:val="12"/>
    <w:qFormat/>
    <w:uiPriority w:val="0"/>
  </w:style>
  <w:style w:type="character" w:styleId="15">
    <w:name w:val="Hyperlink"/>
    <w:basedOn w:val="12"/>
    <w:unhideWhenUsed/>
    <w:qFormat/>
    <w:uiPriority w:val="99"/>
    <w:rPr>
      <w:color w:val="0000FF"/>
      <w:u w:val="single"/>
    </w:rPr>
  </w:style>
  <w:style w:type="paragraph" w:styleId="16">
    <w:name w:val="List Paragraph"/>
    <w:basedOn w:val="1"/>
    <w:qFormat/>
    <w:uiPriority w:val="34"/>
    <w:pPr>
      <w:ind w:firstLine="420" w:firstLineChars="200"/>
    </w:pPr>
  </w:style>
  <w:style w:type="paragraph" w:customStyle="1" w:styleId="17">
    <w:name w:val="标题1"/>
    <w:basedOn w:val="1"/>
    <w:next w:val="1"/>
    <w:qFormat/>
    <w:uiPriority w:val="0"/>
    <w:pPr>
      <w:tabs>
        <w:tab w:val="left" w:pos="9193"/>
        <w:tab w:val="left" w:pos="9827"/>
      </w:tabs>
      <w:spacing w:line="700" w:lineRule="atLeast"/>
      <w:ind w:firstLine="0"/>
      <w:jc w:val="center"/>
    </w:pPr>
    <w:rPr>
      <w:rFonts w:ascii="方正小标宋_GBK" w:eastAsia="方正小标宋_GBK"/>
      <w:sz w:val="44"/>
    </w:rPr>
  </w:style>
  <w:style w:type="paragraph" w:customStyle="1" w:styleId="18">
    <w:name w:val="标题2"/>
    <w:basedOn w:val="1"/>
    <w:next w:val="1"/>
    <w:qFormat/>
    <w:uiPriority w:val="0"/>
    <w:pPr>
      <w:ind w:firstLine="0"/>
      <w:jc w:val="center"/>
    </w:pPr>
    <w:rPr>
      <w:rFonts w:ascii="方正楷体_GBK" w:hAnsi="Book Antiqua" w:eastAsia="方正楷体_GBK"/>
    </w:rPr>
  </w:style>
  <w:style w:type="paragraph" w:customStyle="1" w:styleId="19">
    <w:name w:val="文头"/>
    <w:basedOn w:val="20"/>
    <w:qFormat/>
    <w:uiPriority w:val="0"/>
    <w:pPr>
      <w:spacing w:before="320" w:after="0"/>
      <w:ind w:left="227" w:right="227"/>
      <w:jc w:val="distribute"/>
    </w:pPr>
    <w:rPr>
      <w:rFonts w:ascii="汉鼎简大宋" w:eastAsia="汉鼎简大宋"/>
      <w:color w:val="FF0000"/>
      <w:spacing w:val="36"/>
      <w:w w:val="82"/>
      <w:sz w:val="90"/>
    </w:rPr>
  </w:style>
  <w:style w:type="paragraph" w:customStyle="1" w:styleId="20">
    <w:name w:val="红线"/>
    <w:basedOn w:val="1"/>
    <w:qFormat/>
    <w:uiPriority w:val="0"/>
    <w:pPr>
      <w:adjustRightInd w:val="0"/>
      <w:snapToGrid/>
      <w:spacing w:after="170" w:line="227" w:lineRule="atLeast"/>
      <w:ind w:firstLine="0"/>
      <w:jc w:val="center"/>
    </w:pPr>
    <w:rPr>
      <w:sz w:val="10"/>
    </w:rPr>
  </w:style>
  <w:style w:type="paragraph" w:customStyle="1" w:styleId="21">
    <w:name w:val="标题3"/>
    <w:basedOn w:val="1"/>
    <w:next w:val="1"/>
    <w:qFormat/>
    <w:uiPriority w:val="0"/>
    <w:rPr>
      <w:rFonts w:ascii="方正黑体_GBK" w:eastAsia="方正黑体_GBK"/>
    </w:rPr>
  </w:style>
  <w:style w:type="paragraph" w:customStyle="1" w:styleId="22">
    <w:name w:val="主题词"/>
    <w:basedOn w:val="1"/>
    <w:qFormat/>
    <w:uiPriority w:val="0"/>
    <w:pPr>
      <w:adjustRightInd w:val="0"/>
      <w:snapToGrid/>
      <w:ind w:firstLine="0"/>
      <w:jc w:val="left"/>
    </w:pPr>
    <w:rPr>
      <w:rFonts w:ascii="方正小标宋_GBK" w:eastAsia="方正黑体_GBK"/>
    </w:rPr>
  </w:style>
  <w:style w:type="paragraph" w:customStyle="1" w:styleId="23">
    <w:name w:val="抄送栏"/>
    <w:basedOn w:val="1"/>
    <w:qFormat/>
    <w:uiPriority w:val="0"/>
    <w:pPr>
      <w:adjustRightInd w:val="0"/>
      <w:snapToGrid/>
      <w:ind w:left="953" w:hanging="953"/>
    </w:pPr>
  </w:style>
  <w:style w:type="character" w:customStyle="1" w:styleId="24">
    <w:name w:val="批注框文本 字符"/>
    <w:basedOn w:val="12"/>
    <w:link w:val="6"/>
    <w:qFormat/>
    <w:uiPriority w:val="0"/>
    <w:rPr>
      <w:rFonts w:ascii="方正仿宋_GBK" w:eastAsia="方正仿宋_GBK"/>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footer3.xml.rels><?xml version="1.0" encoding="UTF-8" standalone="yes"?>
<Relationships xmlns="http://schemas.openxmlformats.org/package/2006/relationships"><Relationship Id="rId2" Type="http://schemas.openxmlformats.org/officeDocument/2006/relationships/image" Target="media/image1.wmf"/><Relationship Id="rId1"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2024&#24180;&#25991;&#26723;\&#27169;&#29256;\&#21335;&#36890;&#24066;&#21830;&#21153;&#23616;&#32418;&#22836;&#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南通市商务局红头模版</Template>
  <Company>Microsoft</Company>
  <Pages>6</Pages>
  <Words>3023</Words>
  <Characters>3089</Characters>
  <Lines>22</Lines>
  <Paragraphs>6</Paragraphs>
  <TotalTime>0</TotalTime>
  <ScaleCrop>false</ScaleCrop>
  <LinksUpToDate>false</LinksUpToDate>
  <CharactersWithSpaces>3171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2024-05-30T01:00:00Z</dcterms:created>
  <dc:creator>翻不完的日历</dc:creator>
  <cp:lastModifiedBy>翻不完的日历</cp:lastModifiedBy>
  <dcterms:modified xsi:type="dcterms:W3CDTF">2024-09-25T06:57:26Z</dcterms:modified>
  <dc:title>苏政办函模板</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441F8A6A698F473E945A3848C172A465_13</vt:lpwstr>
  </property>
</Properties>
</file>