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66637">
      <w:pPr>
        <w:pStyle w:val="15"/>
        <w:spacing w:before="160" w:after="140" w:line="900" w:lineRule="exact"/>
        <w:rPr>
          <w:rFonts w:hint="eastAsia" w:ascii="方正小标宋_GBK" w:eastAsia="方正小标宋_GBK"/>
          <w:spacing w:val="0"/>
          <w:sz w:val="100"/>
          <w:szCs w:val="100"/>
        </w:rPr>
      </w:pPr>
      <w:r>
        <w:rPr>
          <w:rFonts w:hint="eastAsia" w:ascii="方正小标宋_GBK" w:eastAsia="方正小标宋_GBK"/>
          <w:spacing w:val="0"/>
          <w:sz w:val="100"/>
          <w:szCs w:val="100"/>
        </w:rPr>
        <w:t>南通市商务局</w:t>
      </w:r>
    </w:p>
    <w:p w14:paraId="78D41888">
      <w:pPr>
        <w:pStyle w:val="16"/>
        <w:snapToGrid w:val="0"/>
        <w:spacing w:after="120" w:line="120" w:lineRule="atLeast"/>
        <w:ind w:left="-57" w:right="-57"/>
        <w:rPr>
          <w:rFonts w:ascii="宋体"/>
        </w:rPr>
      </w:pPr>
      <w:bookmarkStart w:id="0" w:name="_1081335927"/>
      <w:bookmarkEnd w:id="0"/>
      <w:bookmarkStart w:id="1" w:name="_988456248"/>
      <w:bookmarkEnd w:id="1"/>
      <w:bookmarkStart w:id="2" w:name="_988455157"/>
      <w:bookmarkEnd w:id="2"/>
      <w:bookmarkStart w:id="3" w:name="_988455645"/>
      <w:bookmarkEnd w:id="3"/>
      <w:bookmarkStart w:id="4" w:name="_988455233"/>
      <w:bookmarkEnd w:id="4"/>
      <w:bookmarkStart w:id="5" w:name="_1081336852"/>
      <w:bookmarkEnd w:id="5"/>
      <w:bookmarkStart w:id="6" w:name="_1081336197"/>
      <w:bookmarkEnd w:id="6"/>
      <w:bookmarkStart w:id="7" w:name="_988455212"/>
      <w:bookmarkEnd w:id="7"/>
      <w:bookmarkStart w:id="8" w:name="_1081336172"/>
      <w:bookmarkEnd w:id="8"/>
      <w:bookmarkStart w:id="9" w:name="_988455673"/>
      <w:bookmarkEnd w:id="9"/>
      <w:bookmarkStart w:id="10" w:name="_1081336902"/>
      <w:bookmarkEnd w:id="10"/>
      <w:bookmarkStart w:id="11" w:name="_988455599"/>
      <w:bookmarkEnd w:id="11"/>
      <w:bookmarkStart w:id="12" w:name="_988455575"/>
      <w:bookmarkEnd w:id="12"/>
      <w:bookmarkStart w:id="13" w:name="_988455626"/>
      <w:bookmarkEnd w:id="13"/>
      <w:bookmarkStart w:id="14" w:name="_988455526"/>
      <w:bookmarkEnd w:id="14"/>
      <w:bookmarkStart w:id="15" w:name="_1081336936"/>
      <w:bookmarkEnd w:id="15"/>
      <w:bookmarkStart w:id="16" w:name="_1081336878"/>
      <w:bookmarkEnd w:id="16"/>
      <w:bookmarkStart w:id="17" w:name="_1081336779"/>
      <w:bookmarkEnd w:id="17"/>
      <w:bookmarkStart w:id="18" w:name="_1081336766"/>
      <w:bookmarkEnd w:id="18"/>
      <w:r>
        <w:rPr>
          <w:rFonts w:ascii="宋体" w:hAnsi="汉鼎简仿宋"/>
        </w:rPr>
        <w:object>
          <v:shape id="_x0000_i1026" o:spt="75" type="#_x0000_t75" style="height:6pt;width:445.15pt;" o:ole="t" fillcolor="#6D6D6D" filled="f" stroked="f" coordsize="21600,21600">
            <v:path/>
            <v:fill on="f" alignshape="1" focussize="0,0"/>
            <v:stroke on="f"/>
            <v:imagedata r:id="rId11" o:title=""/>
            <o:lock v:ext="edit" aspectratio="f"/>
            <w10:wrap type="none"/>
            <w10:anchorlock/>
          </v:shape>
          <o:OLEObject Type="Embed" ProgID="Word.Picture.8" ShapeID="_x0000_i1026" DrawAspect="Content" ObjectID="_1468075726" r:id="rId10">
            <o:LockedField>false</o:LockedField>
          </o:OLEObject>
        </w:object>
      </w:r>
    </w:p>
    <w:p w14:paraId="2EFE4176">
      <w:pPr>
        <w:keepNext w:val="0"/>
        <w:keepLines w:val="0"/>
        <w:pageBreakBefore w:val="0"/>
        <w:kinsoku/>
        <w:wordWrap/>
        <w:overflowPunct/>
        <w:topLinePunct w:val="0"/>
        <w:bidi w:val="0"/>
        <w:adjustRightInd/>
        <w:spacing w:line="560" w:lineRule="exact"/>
        <w:ind w:right="0" w:firstLine="0"/>
        <w:jc w:val="both"/>
        <w:rPr>
          <w:rFonts w:hint="eastAsia"/>
          <w:b/>
          <w:spacing w:val="0"/>
          <w:sz w:val="44"/>
          <w:szCs w:val="44"/>
          <w:lang w:eastAsia="zh-CN"/>
        </w:rPr>
      </w:pPr>
    </w:p>
    <w:p w14:paraId="7C979462">
      <w:pPr>
        <w:keepNext w:val="0"/>
        <w:keepLines w:val="0"/>
        <w:pageBreakBefore w:val="0"/>
        <w:kinsoku/>
        <w:wordWrap/>
        <w:overflowPunct/>
        <w:topLinePunct w:val="0"/>
        <w:autoSpaceDE/>
        <w:autoSpaceDN/>
        <w:bidi w:val="0"/>
        <w:adjustRightInd/>
        <w:snapToGrid/>
        <w:spacing w:line="560" w:lineRule="exact"/>
        <w:ind w:left="0" w:leftChars="0" w:right="0" w:firstLine="316" w:firstLineChars="100"/>
        <w:jc w:val="both"/>
        <w:rPr>
          <w:rFonts w:hint="eastAsia" w:ascii="方正楷体_GBK" w:hAnsi="方正楷体_GBK" w:eastAsia="方正楷体_GBK" w:cs="方正楷体_GBK"/>
          <w:snapToGrid/>
          <w:spacing w:val="0"/>
          <w:kern w:val="2"/>
          <w:sz w:val="21"/>
          <w:szCs w:val="24"/>
          <w:lang w:eastAsia="zh-CN"/>
        </w:rPr>
      </w:pPr>
      <w:r>
        <w:rPr>
          <w:rFonts w:hint="default" w:ascii="Times New Roman" w:hAnsi="Times New Roman" w:eastAsia="方正仿宋_GBK" w:cs="Times New Roman"/>
          <w:snapToGrid/>
          <w:spacing w:val="0"/>
          <w:kern w:val="32"/>
          <w:sz w:val="32"/>
          <w:szCs w:val="32"/>
          <w:lang w:eastAsia="zh-CN"/>
        </w:rPr>
        <w:t>通商复字</w:t>
      </w:r>
      <w:r>
        <w:rPr>
          <w:rFonts w:hint="default" w:ascii="Times New Roman" w:hAnsi="Times New Roman" w:eastAsia="方正仿宋_GBK" w:cs="Times New Roman"/>
          <w:snapToGrid/>
          <w:spacing w:val="0"/>
          <w:kern w:val="32"/>
          <w:sz w:val="32"/>
          <w:szCs w:val="32"/>
        </w:rPr>
        <w:t>﹝202</w:t>
      </w:r>
      <w:r>
        <w:rPr>
          <w:rFonts w:hint="default" w:ascii="Times New Roman" w:hAnsi="Times New Roman" w:eastAsia="方正仿宋_GBK" w:cs="Times New Roman"/>
          <w:snapToGrid/>
          <w:spacing w:val="0"/>
          <w:kern w:val="32"/>
          <w:sz w:val="32"/>
          <w:szCs w:val="32"/>
          <w:lang w:val="en-US" w:eastAsia="zh-CN"/>
        </w:rPr>
        <w:t>4</w:t>
      </w:r>
      <w:r>
        <w:rPr>
          <w:rFonts w:hint="default" w:ascii="Times New Roman" w:hAnsi="Times New Roman" w:eastAsia="方正仿宋_GBK" w:cs="Times New Roman"/>
          <w:snapToGrid/>
          <w:spacing w:val="0"/>
          <w:kern w:val="32"/>
          <w:sz w:val="32"/>
          <w:szCs w:val="32"/>
        </w:rPr>
        <w:t>﹞</w:t>
      </w:r>
      <w:r>
        <w:rPr>
          <w:rFonts w:hint="default" w:ascii="Times New Roman" w:hAnsi="Times New Roman" w:eastAsia="方正仿宋_GBK" w:cs="Times New Roman"/>
          <w:snapToGrid/>
          <w:spacing w:val="0"/>
          <w:kern w:val="32"/>
          <w:sz w:val="32"/>
          <w:szCs w:val="32"/>
          <w:lang w:val="en-US" w:eastAsia="zh-CN"/>
        </w:rPr>
        <w:t>54</w:t>
      </w:r>
      <w:r>
        <w:rPr>
          <w:rFonts w:hint="default" w:ascii="Times New Roman" w:hAnsi="Times New Roman" w:eastAsia="方正仿宋_GBK" w:cs="Times New Roman"/>
          <w:snapToGrid/>
          <w:spacing w:val="0"/>
          <w:kern w:val="32"/>
          <w:sz w:val="32"/>
          <w:szCs w:val="32"/>
        </w:rPr>
        <w:t>号                 签发人：</w:t>
      </w:r>
      <w:r>
        <w:rPr>
          <w:rFonts w:hint="eastAsia" w:ascii="方正楷体_GBK" w:hAnsi="方正楷体_GBK" w:eastAsia="方正楷体_GBK" w:cs="方正楷体_GBK"/>
          <w:snapToGrid/>
          <w:spacing w:val="0"/>
          <w:kern w:val="32"/>
          <w:sz w:val="32"/>
          <w:szCs w:val="32"/>
          <w:lang w:eastAsia="zh-CN"/>
        </w:rPr>
        <w:t>高洪军</w:t>
      </w:r>
    </w:p>
    <w:p w14:paraId="10D1B4F1">
      <w:pPr>
        <w:keepNext w:val="0"/>
        <w:keepLines w:val="0"/>
        <w:pageBreakBefore w:val="0"/>
        <w:kinsoku/>
        <w:wordWrap/>
        <w:overflowPunct/>
        <w:topLinePunct w:val="0"/>
        <w:autoSpaceDE/>
        <w:autoSpaceDN/>
        <w:bidi w:val="0"/>
        <w:adjustRightInd/>
        <w:snapToGrid/>
        <w:spacing w:line="560" w:lineRule="exact"/>
        <w:ind w:right="0" w:firstLine="0"/>
        <w:jc w:val="both"/>
        <w:rPr>
          <w:rFonts w:ascii="Times New Roman" w:eastAsia="宋体" w:cs="Times New Roman"/>
          <w:snapToGrid/>
          <w:spacing w:val="0"/>
          <w:kern w:val="2"/>
          <w:sz w:val="21"/>
          <w:szCs w:val="24"/>
        </w:rPr>
      </w:pPr>
    </w:p>
    <w:p w14:paraId="670DB27F">
      <w:pPr>
        <w:keepNext w:val="0"/>
        <w:keepLines w:val="0"/>
        <w:pageBreakBefore w:val="0"/>
        <w:tabs>
          <w:tab w:val="left" w:pos="9193"/>
          <w:tab w:val="left" w:pos="9827"/>
        </w:tabs>
        <w:kinsoku/>
        <w:wordWrap/>
        <w:overflowPunct/>
        <w:topLinePunct w:val="0"/>
        <w:autoSpaceDE/>
        <w:autoSpaceDN/>
        <w:bidi w:val="0"/>
        <w:adjustRightInd/>
        <w:snapToGrid/>
        <w:spacing w:line="560" w:lineRule="exact"/>
        <w:ind w:right="0" w:firstLine="0"/>
        <w:jc w:val="center"/>
        <w:rPr>
          <w:rFonts w:hint="eastAsia" w:ascii="方正小标宋_GBK" w:hAnsi="方正小标宋_GBK" w:eastAsia="方正小标宋_GBK" w:cs="方正小标宋_GBK"/>
          <w:snapToGrid/>
          <w:spacing w:val="0"/>
          <w:kern w:val="2"/>
          <w:sz w:val="44"/>
          <w:szCs w:val="44"/>
        </w:rPr>
      </w:pPr>
      <w:r>
        <w:rPr>
          <w:rFonts w:hint="eastAsia" w:ascii="方正小标宋_GBK" w:hAnsi="方正小标宋_GBK" w:eastAsia="方正小标宋_GBK" w:cs="方正小标宋_GBK"/>
          <w:snapToGrid/>
          <w:spacing w:val="0"/>
          <w:kern w:val="2"/>
          <w:sz w:val="44"/>
          <w:szCs w:val="44"/>
        </w:rPr>
        <w:t>对市政协十三届</w:t>
      </w:r>
      <w:r>
        <w:rPr>
          <w:rFonts w:hint="eastAsia" w:ascii="方正小标宋_GBK" w:hAnsi="方正小标宋_GBK" w:eastAsia="方正小标宋_GBK" w:cs="方正小标宋_GBK"/>
          <w:snapToGrid/>
          <w:spacing w:val="0"/>
          <w:kern w:val="2"/>
          <w:sz w:val="44"/>
          <w:szCs w:val="44"/>
          <w:lang w:eastAsia="zh-CN"/>
        </w:rPr>
        <w:t>三</w:t>
      </w:r>
      <w:r>
        <w:rPr>
          <w:rFonts w:hint="eastAsia" w:ascii="方正小标宋_GBK" w:hAnsi="方正小标宋_GBK" w:eastAsia="方正小标宋_GBK" w:cs="方正小标宋_GBK"/>
          <w:snapToGrid/>
          <w:spacing w:val="0"/>
          <w:kern w:val="2"/>
          <w:sz w:val="44"/>
          <w:szCs w:val="44"/>
        </w:rPr>
        <w:t>次会议</w:t>
      </w:r>
    </w:p>
    <w:p w14:paraId="6DC57BCB">
      <w:pPr>
        <w:keepNext w:val="0"/>
        <w:keepLines w:val="0"/>
        <w:pageBreakBefore w:val="0"/>
        <w:tabs>
          <w:tab w:val="left" w:pos="9193"/>
          <w:tab w:val="left" w:pos="9827"/>
        </w:tabs>
        <w:kinsoku/>
        <w:wordWrap/>
        <w:overflowPunct/>
        <w:topLinePunct w:val="0"/>
        <w:autoSpaceDE/>
        <w:autoSpaceDN/>
        <w:bidi w:val="0"/>
        <w:adjustRightInd/>
        <w:snapToGrid/>
        <w:spacing w:line="560" w:lineRule="exact"/>
        <w:ind w:right="0" w:firstLine="0"/>
        <w:jc w:val="center"/>
        <w:rPr>
          <w:rFonts w:hint="eastAsia" w:ascii="方正小标宋_GBK" w:hAnsi="方正小标宋_GBK" w:eastAsia="方正小标宋_GBK" w:cs="方正小标宋_GBK"/>
          <w:snapToGrid/>
          <w:spacing w:val="0"/>
          <w:kern w:val="2"/>
          <w:sz w:val="44"/>
          <w:szCs w:val="44"/>
          <w:lang w:eastAsia="zh-CN"/>
        </w:rPr>
      </w:pPr>
      <w:r>
        <w:rPr>
          <w:rFonts w:hint="eastAsia" w:ascii="方正小标宋_GBK" w:hAnsi="方正小标宋_GBK" w:eastAsia="方正小标宋_GBK" w:cs="方正小标宋_GBK"/>
          <w:snapToGrid/>
          <w:spacing w:val="0"/>
          <w:kern w:val="2"/>
          <w:sz w:val="44"/>
          <w:szCs w:val="44"/>
        </w:rPr>
        <w:t>第</w:t>
      </w:r>
      <w:r>
        <w:rPr>
          <w:rFonts w:hint="eastAsia" w:ascii="方正小标宋_GBK" w:hAnsi="方正小标宋_GBK" w:eastAsia="方正小标宋_GBK" w:cs="方正小标宋_GBK"/>
          <w:snapToGrid/>
          <w:spacing w:val="0"/>
          <w:kern w:val="2"/>
          <w:sz w:val="44"/>
          <w:szCs w:val="44"/>
          <w:lang w:val="en-US" w:eastAsia="zh-CN"/>
        </w:rPr>
        <w:t>0368</w:t>
      </w:r>
      <w:r>
        <w:rPr>
          <w:rFonts w:hint="eastAsia" w:ascii="方正小标宋_GBK" w:hAnsi="方正小标宋_GBK" w:eastAsia="方正小标宋_GBK" w:cs="方正小标宋_GBK"/>
          <w:snapToGrid/>
          <w:spacing w:val="0"/>
          <w:kern w:val="2"/>
          <w:sz w:val="44"/>
          <w:szCs w:val="44"/>
        </w:rPr>
        <w:t>号提案的</w:t>
      </w:r>
      <w:r>
        <w:rPr>
          <w:rFonts w:hint="eastAsia" w:ascii="方正小标宋_GBK" w:hAnsi="方正小标宋_GBK" w:eastAsia="方正小标宋_GBK" w:cs="方正小标宋_GBK"/>
          <w:snapToGrid/>
          <w:spacing w:val="0"/>
          <w:kern w:val="2"/>
          <w:sz w:val="44"/>
          <w:szCs w:val="44"/>
          <w:lang w:eastAsia="zh-CN"/>
        </w:rPr>
        <w:t>答复</w:t>
      </w:r>
    </w:p>
    <w:p w14:paraId="7C5B9002">
      <w:pPr>
        <w:keepNext w:val="0"/>
        <w:keepLines w:val="0"/>
        <w:pageBreakBefore w:val="0"/>
        <w:widowControl w:val="0"/>
        <w:kinsoku/>
        <w:wordWrap/>
        <w:overflowPunct/>
        <w:topLinePunct w:val="0"/>
        <w:autoSpaceDE/>
        <w:autoSpaceDN/>
        <w:bidi w:val="0"/>
        <w:adjustRightInd/>
        <w:snapToGrid/>
        <w:spacing w:line="560" w:lineRule="exact"/>
        <w:ind w:right="0" w:firstLine="0"/>
        <w:jc w:val="both"/>
        <w:textAlignment w:val="auto"/>
        <w:rPr>
          <w:rFonts w:hint="default" w:ascii="Times New Roman" w:hAnsi="Times New Roman" w:eastAsia="方正仿宋_GBK" w:cs="Times New Roman"/>
          <w:snapToGrid/>
          <w:spacing w:val="0"/>
          <w:kern w:val="2"/>
          <w:sz w:val="32"/>
          <w:szCs w:val="32"/>
          <w:lang w:eastAsia="zh-CN"/>
        </w:rPr>
      </w:pPr>
    </w:p>
    <w:p w14:paraId="276AD128">
      <w:pPr>
        <w:keepNext w:val="0"/>
        <w:keepLines w:val="0"/>
        <w:pageBreakBefore w:val="0"/>
        <w:widowControl w:val="0"/>
        <w:kinsoku/>
        <w:wordWrap/>
        <w:overflowPunct/>
        <w:topLinePunct w:val="0"/>
        <w:autoSpaceDE w:val="0"/>
        <w:autoSpaceDN w:val="0"/>
        <w:bidi w:val="0"/>
        <w:adjustRightInd/>
        <w:snapToGrid w:val="0"/>
        <w:spacing w:line="560" w:lineRule="exact"/>
        <w:ind w:right="0" w:firstLine="0"/>
        <w:jc w:val="both"/>
        <w:textAlignment w:val="auto"/>
        <w:rPr>
          <w:rFonts w:hint="default" w:ascii="Times New Roman" w:hAnsi="Times New Roman" w:eastAsia="方正仿宋_GBK" w:cs="Times New Roman"/>
          <w:snapToGrid/>
          <w:spacing w:val="0"/>
          <w:kern w:val="0"/>
          <w:sz w:val="32"/>
          <w:szCs w:val="32"/>
          <w:lang w:eastAsia="zh-CN"/>
        </w:rPr>
      </w:pPr>
      <w:r>
        <w:rPr>
          <w:rFonts w:hint="eastAsia" w:ascii="Times New Roman" w:hAnsi="Times New Roman" w:eastAsia="方正仿宋_GBK" w:cs="Times New Roman"/>
          <w:snapToGrid/>
          <w:spacing w:val="0"/>
          <w:kern w:val="0"/>
          <w:sz w:val="32"/>
          <w:szCs w:val="32"/>
          <w:lang w:eastAsia="zh-CN"/>
        </w:rPr>
        <w:t>温莹委员</w:t>
      </w:r>
      <w:r>
        <w:rPr>
          <w:rFonts w:hint="default" w:ascii="Times New Roman" w:hAnsi="Times New Roman" w:eastAsia="方正仿宋_GBK" w:cs="Times New Roman"/>
          <w:snapToGrid/>
          <w:spacing w:val="0"/>
          <w:kern w:val="0"/>
          <w:sz w:val="32"/>
          <w:szCs w:val="32"/>
          <w:lang w:eastAsia="zh-CN"/>
        </w:rPr>
        <w:t>：</w:t>
      </w:r>
    </w:p>
    <w:p w14:paraId="7DB50A33">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default" w:ascii="Times New Roman" w:hAnsi="Times New Roman" w:eastAsia="方正仿宋_GBK" w:cs="Times New Roman"/>
          <w:snapToGrid/>
          <w:spacing w:val="0"/>
          <w:kern w:val="0"/>
          <w:sz w:val="32"/>
          <w:szCs w:val="32"/>
          <w:lang w:eastAsia="zh-CN"/>
        </w:rPr>
      </w:pPr>
      <w:r>
        <w:rPr>
          <w:rFonts w:hint="default" w:ascii="Times New Roman" w:hAnsi="Times New Roman" w:eastAsia="方正仿宋_GBK" w:cs="Times New Roman"/>
          <w:snapToGrid/>
          <w:spacing w:val="0"/>
          <w:kern w:val="0"/>
          <w:sz w:val="32"/>
          <w:szCs w:val="32"/>
          <w:lang w:eastAsia="zh-CN"/>
        </w:rPr>
        <w:t>您提出的《</w:t>
      </w:r>
      <w:r>
        <w:rPr>
          <w:rFonts w:hint="eastAsia" w:ascii="Times New Roman" w:hAnsi="Times New Roman" w:eastAsia="方正仿宋_GBK" w:cs="Times New Roman"/>
          <w:snapToGrid/>
          <w:spacing w:val="0"/>
          <w:kern w:val="0"/>
          <w:sz w:val="32"/>
          <w:szCs w:val="32"/>
          <w:lang w:eastAsia="zh-CN"/>
        </w:rPr>
        <w:t>关于促进南通市跨境电商业务发展的建议</w:t>
      </w:r>
      <w:r>
        <w:rPr>
          <w:rFonts w:hint="default" w:ascii="Times New Roman" w:hAnsi="Times New Roman" w:eastAsia="方正仿宋_GBK" w:cs="Times New Roman"/>
          <w:snapToGrid/>
          <w:spacing w:val="0"/>
          <w:kern w:val="0"/>
          <w:sz w:val="32"/>
          <w:szCs w:val="32"/>
          <w:lang w:eastAsia="zh-CN"/>
        </w:rPr>
        <w:t>》收悉，我局高度重视，现答复如下：</w:t>
      </w:r>
    </w:p>
    <w:p w14:paraId="544A616B">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eastAsia" w:ascii="黑体" w:hAnsi="黑体" w:eastAsia="黑体" w:cs="黑体"/>
          <w:snapToGrid/>
          <w:spacing w:val="0"/>
          <w:kern w:val="0"/>
          <w:sz w:val="32"/>
          <w:szCs w:val="32"/>
          <w:lang w:eastAsia="zh-CN"/>
        </w:rPr>
      </w:pPr>
      <w:r>
        <w:rPr>
          <w:rFonts w:hint="eastAsia" w:ascii="Times New Roman" w:hAnsi="Times New Roman" w:eastAsia="方正仿宋_GBK" w:cs="Times New Roman"/>
          <w:snapToGrid/>
          <w:spacing w:val="0"/>
          <w:kern w:val="0"/>
          <w:sz w:val="32"/>
          <w:szCs w:val="32"/>
          <w:lang w:eastAsia="zh-CN"/>
        </w:rPr>
        <w:t>近年来，南通市委、市政府高度重视跨境电商发展，</w:t>
      </w:r>
      <w:r>
        <w:rPr>
          <w:rFonts w:hint="default" w:ascii="Times New Roman" w:hAnsi="Times New Roman" w:eastAsia="方正仿宋_GBK" w:cs="Times New Roman"/>
          <w:snapToGrid/>
          <w:spacing w:val="0"/>
          <w:kern w:val="0"/>
          <w:sz w:val="32"/>
          <w:szCs w:val="32"/>
          <w:lang w:eastAsia="zh-CN"/>
        </w:rPr>
        <w:t>把跨境电商作为外贸高质量发展的突破口、新跳板</w:t>
      </w:r>
      <w:r>
        <w:rPr>
          <w:rFonts w:hint="eastAsia" w:ascii="Times New Roman" w:hAnsi="Times New Roman" w:eastAsia="方正仿宋_GBK" w:cs="Times New Roman"/>
          <w:snapToGrid/>
          <w:spacing w:val="0"/>
          <w:kern w:val="0"/>
          <w:sz w:val="32"/>
          <w:szCs w:val="32"/>
          <w:lang w:eastAsia="zh-CN"/>
        </w:rPr>
        <w:t>，创新了“跨境电商+产业带+市场采购+海外仓”融合发展模式。</w:t>
      </w:r>
      <w:r>
        <w:rPr>
          <w:rFonts w:hint="default" w:ascii="Times New Roman" w:hAnsi="Times New Roman" w:eastAsia="方正仿宋_GBK" w:cs="Times New Roman"/>
          <w:snapToGrid/>
          <w:spacing w:val="0"/>
          <w:kern w:val="0"/>
          <w:sz w:val="32"/>
          <w:szCs w:val="32"/>
          <w:lang w:eastAsia="zh-CN"/>
        </w:rPr>
        <w:t>2019年</w:t>
      </w:r>
      <w:r>
        <w:rPr>
          <w:rFonts w:hint="eastAsia" w:ascii="Times New Roman" w:hAnsi="Times New Roman" w:eastAsia="方正仿宋_GBK" w:cs="Times New Roman"/>
          <w:snapToGrid/>
          <w:spacing w:val="0"/>
          <w:kern w:val="0"/>
          <w:sz w:val="32"/>
          <w:szCs w:val="32"/>
          <w:lang w:eastAsia="zh-CN"/>
        </w:rPr>
        <w:t>我市</w:t>
      </w:r>
      <w:r>
        <w:rPr>
          <w:rFonts w:hint="default" w:ascii="Times New Roman" w:hAnsi="Times New Roman" w:eastAsia="方正仿宋_GBK" w:cs="Times New Roman"/>
          <w:snapToGrid/>
          <w:spacing w:val="0"/>
          <w:kern w:val="0"/>
          <w:sz w:val="32"/>
          <w:szCs w:val="32"/>
          <w:lang w:eastAsia="zh-CN"/>
        </w:rPr>
        <w:t>获批</w:t>
      </w:r>
      <w:r>
        <w:rPr>
          <w:rFonts w:hint="eastAsia" w:ascii="Times New Roman" w:hAnsi="Times New Roman" w:eastAsia="方正仿宋_GBK" w:cs="Times New Roman"/>
          <w:snapToGrid/>
          <w:spacing w:val="0"/>
          <w:kern w:val="0"/>
          <w:sz w:val="32"/>
          <w:szCs w:val="32"/>
          <w:lang w:eastAsia="zh-CN"/>
        </w:rPr>
        <w:t>中国（南通）跨境电子商务综合试验区以来</w:t>
      </w:r>
      <w:r>
        <w:rPr>
          <w:rFonts w:hint="default" w:ascii="Times New Roman" w:hAnsi="Times New Roman" w:eastAsia="方正仿宋_GBK" w:cs="Times New Roman"/>
          <w:snapToGrid/>
          <w:spacing w:val="0"/>
          <w:kern w:val="0"/>
          <w:sz w:val="32"/>
          <w:szCs w:val="32"/>
          <w:lang w:eastAsia="zh-CN"/>
        </w:rPr>
        <w:t>，</w:t>
      </w:r>
      <w:r>
        <w:rPr>
          <w:rFonts w:hint="eastAsia" w:ascii="Times New Roman" w:hAnsi="Times New Roman" w:eastAsia="方正仿宋_GBK" w:cs="Times New Roman"/>
          <w:snapToGrid/>
          <w:spacing w:val="0"/>
          <w:kern w:val="0"/>
          <w:sz w:val="32"/>
          <w:szCs w:val="32"/>
          <w:lang w:eastAsia="zh-CN"/>
        </w:rPr>
        <w:t>累计</w:t>
      </w:r>
      <w:r>
        <w:rPr>
          <w:rFonts w:hint="default" w:ascii="Times New Roman" w:hAnsi="Times New Roman" w:eastAsia="方正仿宋_GBK" w:cs="Times New Roman"/>
          <w:snapToGrid/>
          <w:spacing w:val="0"/>
          <w:kern w:val="0"/>
          <w:sz w:val="32"/>
          <w:szCs w:val="32"/>
          <w:lang w:eastAsia="zh-CN"/>
        </w:rPr>
        <w:t>培育</w:t>
      </w:r>
      <w:r>
        <w:rPr>
          <w:rFonts w:hint="eastAsia" w:ascii="Times New Roman" w:hAnsi="Times New Roman" w:eastAsia="方正仿宋_GBK" w:cs="Times New Roman"/>
          <w:snapToGrid/>
          <w:spacing w:val="0"/>
          <w:kern w:val="0"/>
          <w:sz w:val="32"/>
          <w:szCs w:val="32"/>
          <w:lang w:eastAsia="zh-CN"/>
        </w:rPr>
        <w:t>市级</w:t>
      </w:r>
      <w:r>
        <w:rPr>
          <w:rFonts w:hint="default" w:ascii="Times New Roman" w:hAnsi="Times New Roman" w:eastAsia="方正仿宋_GBK" w:cs="Times New Roman"/>
          <w:snapToGrid/>
          <w:spacing w:val="0"/>
          <w:kern w:val="0"/>
          <w:sz w:val="32"/>
          <w:szCs w:val="32"/>
          <w:lang w:eastAsia="zh-CN"/>
        </w:rPr>
        <w:t>跨境电商</w:t>
      </w:r>
      <w:r>
        <w:rPr>
          <w:rFonts w:hint="eastAsia" w:ascii="Times New Roman" w:hAnsi="Times New Roman" w:eastAsia="方正仿宋_GBK" w:cs="Times New Roman"/>
          <w:snapToGrid/>
          <w:spacing w:val="0"/>
          <w:kern w:val="0"/>
          <w:sz w:val="32"/>
          <w:szCs w:val="32"/>
          <w:lang w:eastAsia="zh-CN"/>
        </w:rPr>
        <w:t>产业园</w:t>
      </w:r>
      <w:r>
        <w:rPr>
          <w:rFonts w:hint="default" w:ascii="Times New Roman" w:hAnsi="Times New Roman" w:eastAsia="方正仿宋_GBK" w:cs="Times New Roman"/>
          <w:snapToGrid/>
          <w:spacing w:val="0"/>
          <w:kern w:val="0"/>
          <w:sz w:val="32"/>
          <w:szCs w:val="32"/>
          <w:lang w:eastAsia="zh-CN"/>
        </w:rPr>
        <w:t>7家</w:t>
      </w:r>
      <w:r>
        <w:rPr>
          <w:rFonts w:hint="eastAsia" w:ascii="Times New Roman" w:hAnsi="Times New Roman" w:eastAsia="方正仿宋_GBK" w:cs="Times New Roman"/>
          <w:snapToGrid/>
          <w:spacing w:val="0"/>
          <w:kern w:val="0"/>
          <w:sz w:val="32"/>
          <w:szCs w:val="32"/>
          <w:lang w:eastAsia="zh-CN"/>
        </w:rPr>
        <w:t>，</w:t>
      </w:r>
      <w:r>
        <w:rPr>
          <w:rFonts w:hint="default" w:ascii="Times New Roman" w:hAnsi="Times New Roman" w:eastAsia="方正仿宋_GBK" w:cs="Times New Roman"/>
          <w:snapToGrid/>
          <w:spacing w:val="0"/>
          <w:kern w:val="0"/>
          <w:sz w:val="32"/>
          <w:szCs w:val="32"/>
          <w:lang w:eastAsia="zh-CN"/>
        </w:rPr>
        <w:t>其中省级产业园3家</w:t>
      </w:r>
      <w:r>
        <w:rPr>
          <w:rFonts w:hint="eastAsia" w:ascii="Times New Roman" w:hAnsi="Times New Roman" w:eastAsia="方正仿宋_GBK" w:cs="Times New Roman"/>
          <w:snapToGrid/>
          <w:spacing w:val="0"/>
          <w:kern w:val="0"/>
          <w:sz w:val="32"/>
          <w:szCs w:val="32"/>
          <w:lang w:eastAsia="zh-CN"/>
        </w:rPr>
        <w:t>；建成各类海外</w:t>
      </w:r>
      <w:r>
        <w:rPr>
          <w:rFonts w:hint="default" w:ascii="Times New Roman" w:hAnsi="Times New Roman" w:eastAsia="方正仿宋_GBK" w:cs="Times New Roman"/>
          <w:snapToGrid/>
          <w:spacing w:val="0"/>
          <w:kern w:val="0"/>
          <w:sz w:val="32"/>
          <w:szCs w:val="32"/>
          <w:lang w:eastAsia="zh-CN"/>
        </w:rPr>
        <w:t>仓31</w:t>
      </w:r>
      <w:r>
        <w:rPr>
          <w:rFonts w:hint="eastAsia" w:ascii="Times New Roman" w:hAnsi="Times New Roman" w:eastAsia="方正仿宋_GBK" w:cs="Times New Roman"/>
          <w:snapToGrid/>
          <w:spacing w:val="0"/>
          <w:kern w:val="0"/>
          <w:sz w:val="32"/>
          <w:szCs w:val="32"/>
          <w:lang w:eastAsia="zh-CN"/>
        </w:rPr>
        <w:t>个</w:t>
      </w:r>
      <w:r>
        <w:rPr>
          <w:rFonts w:hint="default" w:ascii="Times New Roman" w:hAnsi="Times New Roman" w:eastAsia="方正仿宋_GBK" w:cs="Times New Roman"/>
          <w:snapToGrid/>
          <w:spacing w:val="0"/>
          <w:kern w:val="0"/>
          <w:sz w:val="32"/>
          <w:szCs w:val="32"/>
          <w:lang w:eastAsia="zh-CN"/>
        </w:rPr>
        <w:t>，覆盖欧美、</w:t>
      </w:r>
      <w:r>
        <w:rPr>
          <w:rFonts w:hint="eastAsia" w:ascii="Times New Roman" w:hAnsi="Times New Roman" w:eastAsia="方正仿宋_GBK" w:cs="Times New Roman"/>
          <w:snapToGrid/>
          <w:spacing w:val="0"/>
          <w:kern w:val="0"/>
          <w:sz w:val="32"/>
          <w:szCs w:val="32"/>
          <w:lang w:eastAsia="zh-CN"/>
        </w:rPr>
        <w:t>“</w:t>
      </w:r>
      <w:r>
        <w:rPr>
          <w:rFonts w:hint="default" w:ascii="Times New Roman" w:hAnsi="Times New Roman" w:eastAsia="方正仿宋_GBK" w:cs="Times New Roman"/>
          <w:snapToGrid/>
          <w:spacing w:val="0"/>
          <w:kern w:val="0"/>
          <w:sz w:val="32"/>
          <w:szCs w:val="32"/>
          <w:lang w:eastAsia="zh-CN"/>
        </w:rPr>
        <w:t>一带一路</w:t>
      </w:r>
      <w:r>
        <w:rPr>
          <w:rFonts w:hint="eastAsia" w:ascii="Times New Roman" w:hAnsi="Times New Roman" w:eastAsia="方正仿宋_GBK" w:cs="Times New Roman"/>
          <w:snapToGrid/>
          <w:spacing w:val="0"/>
          <w:kern w:val="0"/>
          <w:sz w:val="32"/>
          <w:szCs w:val="32"/>
          <w:lang w:eastAsia="zh-CN"/>
        </w:rPr>
        <w:t>”</w:t>
      </w:r>
      <w:r>
        <w:rPr>
          <w:rFonts w:hint="default" w:ascii="Times New Roman" w:hAnsi="Times New Roman" w:eastAsia="方正仿宋_GBK" w:cs="Times New Roman"/>
          <w:snapToGrid/>
          <w:spacing w:val="0"/>
          <w:kern w:val="0"/>
          <w:sz w:val="32"/>
          <w:szCs w:val="32"/>
          <w:lang w:eastAsia="zh-CN"/>
        </w:rPr>
        <w:t>沿线等</w:t>
      </w:r>
      <w:r>
        <w:rPr>
          <w:rFonts w:hint="eastAsia" w:ascii="Times New Roman" w:hAnsi="Times New Roman" w:eastAsia="方正仿宋_GBK" w:cs="Times New Roman"/>
          <w:snapToGrid/>
          <w:spacing w:val="0"/>
          <w:kern w:val="0"/>
          <w:sz w:val="32"/>
          <w:szCs w:val="32"/>
          <w:lang w:eastAsia="zh-CN"/>
        </w:rPr>
        <w:t>共</w:t>
      </w:r>
      <w:r>
        <w:rPr>
          <w:rFonts w:hint="default" w:ascii="Times New Roman" w:hAnsi="Times New Roman" w:eastAsia="方正仿宋_GBK" w:cs="Times New Roman"/>
          <w:snapToGrid/>
          <w:spacing w:val="0"/>
          <w:kern w:val="0"/>
          <w:sz w:val="32"/>
          <w:szCs w:val="32"/>
          <w:lang w:eastAsia="zh-CN"/>
        </w:rPr>
        <w:t>18个国家和地区</w:t>
      </w:r>
      <w:r>
        <w:rPr>
          <w:rFonts w:hint="eastAsia" w:ascii="Times New Roman" w:hAnsi="Times New Roman" w:eastAsia="方正仿宋_GBK" w:cs="Times New Roman"/>
          <w:snapToGrid/>
          <w:spacing w:val="0"/>
          <w:kern w:val="0"/>
          <w:sz w:val="32"/>
          <w:szCs w:val="32"/>
          <w:lang w:eastAsia="zh-CN"/>
        </w:rPr>
        <w:t>，其中</w:t>
      </w:r>
      <w:r>
        <w:rPr>
          <w:rFonts w:hint="default" w:ascii="Times New Roman" w:hAnsi="Times New Roman" w:eastAsia="方正仿宋_GBK" w:cs="Times New Roman"/>
          <w:snapToGrid/>
          <w:spacing w:val="0"/>
          <w:kern w:val="0"/>
          <w:sz w:val="32"/>
          <w:szCs w:val="32"/>
          <w:lang w:eastAsia="zh-CN"/>
        </w:rPr>
        <w:t>省级公共海外仓</w:t>
      </w:r>
      <w:r>
        <w:rPr>
          <w:rFonts w:hint="eastAsia" w:ascii="Times New Roman" w:hAnsi="Times New Roman" w:eastAsia="方正仿宋_GBK" w:cs="Times New Roman"/>
          <w:snapToGrid/>
          <w:spacing w:val="0"/>
          <w:kern w:val="0"/>
          <w:sz w:val="32"/>
          <w:szCs w:val="32"/>
          <w:lang w:eastAsia="zh-CN"/>
        </w:rPr>
        <w:t>7</w:t>
      </w:r>
      <w:r>
        <w:rPr>
          <w:rFonts w:hint="default" w:ascii="Times New Roman" w:hAnsi="Times New Roman" w:eastAsia="方正仿宋_GBK" w:cs="Times New Roman"/>
          <w:snapToGrid/>
          <w:spacing w:val="0"/>
          <w:kern w:val="0"/>
          <w:sz w:val="32"/>
          <w:szCs w:val="32"/>
          <w:lang w:eastAsia="zh-CN"/>
        </w:rPr>
        <w:t>家</w:t>
      </w:r>
      <w:r>
        <w:rPr>
          <w:rFonts w:hint="eastAsia" w:ascii="Times New Roman" w:hAnsi="Times New Roman" w:eastAsia="方正仿宋_GBK" w:cs="Times New Roman"/>
          <w:snapToGrid/>
          <w:spacing w:val="0"/>
          <w:kern w:val="0"/>
          <w:sz w:val="32"/>
          <w:szCs w:val="32"/>
          <w:lang w:eastAsia="zh-CN"/>
        </w:rPr>
        <w:t>；</w:t>
      </w:r>
      <w:r>
        <w:rPr>
          <w:rFonts w:hint="default" w:ascii="Times New Roman" w:hAnsi="Times New Roman" w:eastAsia="方正仿宋_GBK" w:cs="Times New Roman"/>
          <w:snapToGrid/>
          <w:spacing w:val="0"/>
          <w:kern w:val="0"/>
          <w:sz w:val="32"/>
          <w:szCs w:val="32"/>
          <w:lang w:eastAsia="zh-CN"/>
        </w:rPr>
        <w:t>连续举办两届跨境电商选品会</w:t>
      </w:r>
      <w:r>
        <w:rPr>
          <w:rFonts w:hint="eastAsia" w:ascii="Times New Roman" w:hAnsi="Times New Roman" w:eastAsia="方正仿宋_GBK" w:cs="Times New Roman"/>
          <w:snapToGrid/>
          <w:spacing w:val="0"/>
          <w:kern w:val="0"/>
          <w:sz w:val="32"/>
          <w:szCs w:val="32"/>
          <w:lang w:eastAsia="zh-CN"/>
        </w:rPr>
        <w:t>，</w:t>
      </w:r>
      <w:r>
        <w:rPr>
          <w:rFonts w:hint="default" w:ascii="Times New Roman" w:hAnsi="Times New Roman" w:eastAsia="方正仿宋_GBK" w:cs="Times New Roman"/>
          <w:snapToGrid/>
          <w:spacing w:val="0"/>
          <w:kern w:val="0"/>
          <w:sz w:val="32"/>
          <w:szCs w:val="32"/>
          <w:lang w:eastAsia="zh-CN"/>
        </w:rPr>
        <w:t>被省商务厅列为重点支持的全省2个跨境电商专题展会之一</w:t>
      </w:r>
      <w:r>
        <w:rPr>
          <w:rFonts w:hint="eastAsia" w:ascii="Times New Roman" w:hAnsi="Times New Roman" w:eastAsia="方正仿宋_GBK" w:cs="Times New Roman"/>
          <w:snapToGrid/>
          <w:spacing w:val="0"/>
          <w:kern w:val="0"/>
          <w:sz w:val="32"/>
          <w:szCs w:val="32"/>
          <w:lang w:eastAsia="zh-CN"/>
        </w:rPr>
        <w:t>；大力打造服务生态体系，</w:t>
      </w:r>
      <w:r>
        <w:rPr>
          <w:rFonts w:hint="default" w:ascii="Times New Roman" w:hAnsi="Times New Roman" w:eastAsia="方正仿宋_GBK" w:cs="Times New Roman"/>
          <w:snapToGrid/>
          <w:spacing w:val="0"/>
          <w:kern w:val="0"/>
          <w:sz w:val="32"/>
          <w:szCs w:val="32"/>
          <w:lang w:eastAsia="zh-CN"/>
        </w:rPr>
        <w:t>一批</w:t>
      </w:r>
      <w:r>
        <w:rPr>
          <w:rFonts w:hint="eastAsia" w:ascii="Times New Roman" w:hAnsi="Times New Roman" w:eastAsia="方正仿宋_GBK" w:cs="Times New Roman"/>
          <w:snapToGrid/>
          <w:spacing w:val="0"/>
          <w:kern w:val="0"/>
          <w:sz w:val="32"/>
          <w:szCs w:val="32"/>
          <w:lang w:eastAsia="zh-CN"/>
        </w:rPr>
        <w:t>头部服务及</w:t>
      </w:r>
      <w:r>
        <w:rPr>
          <w:rFonts w:hint="default" w:ascii="Times New Roman" w:hAnsi="Times New Roman" w:eastAsia="方正仿宋_GBK" w:cs="Times New Roman"/>
          <w:snapToGrid/>
          <w:spacing w:val="0"/>
          <w:kern w:val="0"/>
          <w:sz w:val="32"/>
          <w:szCs w:val="32"/>
          <w:lang w:eastAsia="zh-CN"/>
        </w:rPr>
        <w:t>配套企业密集落户</w:t>
      </w:r>
      <w:r>
        <w:rPr>
          <w:rFonts w:hint="eastAsia" w:ascii="Times New Roman" w:hAnsi="Times New Roman" w:eastAsia="方正仿宋_GBK" w:cs="Times New Roman"/>
          <w:snapToGrid/>
          <w:spacing w:val="0"/>
          <w:kern w:val="0"/>
          <w:sz w:val="32"/>
          <w:szCs w:val="32"/>
          <w:lang w:eastAsia="zh-CN"/>
        </w:rPr>
        <w:t>南通；2</w:t>
      </w:r>
      <w:r>
        <w:rPr>
          <w:rFonts w:hint="default" w:ascii="Times New Roman" w:hAnsi="Times New Roman" w:eastAsia="方正仿宋_GBK" w:cs="Times New Roman"/>
          <w:snapToGrid/>
          <w:spacing w:val="0"/>
          <w:kern w:val="0"/>
          <w:sz w:val="32"/>
          <w:szCs w:val="32"/>
          <w:lang w:eastAsia="zh-CN"/>
        </w:rPr>
        <w:t>023年</w:t>
      </w:r>
      <w:r>
        <w:rPr>
          <w:rFonts w:hint="eastAsia" w:ascii="Times New Roman" w:hAnsi="Times New Roman" w:eastAsia="方正仿宋_GBK" w:cs="Times New Roman"/>
          <w:snapToGrid/>
          <w:spacing w:val="0"/>
          <w:kern w:val="0"/>
          <w:sz w:val="32"/>
          <w:szCs w:val="32"/>
          <w:lang w:eastAsia="zh-CN"/>
        </w:rPr>
        <w:t>全市跨境电商进出口额43亿元，增长160%，增速居全省前列</w:t>
      </w:r>
      <w:r>
        <w:rPr>
          <w:rFonts w:hint="default" w:ascii="Times New Roman" w:hAnsi="Times New Roman" w:eastAsia="方正仿宋_GBK" w:cs="Times New Roman"/>
          <w:snapToGrid/>
          <w:spacing w:val="0"/>
          <w:kern w:val="0"/>
          <w:sz w:val="32"/>
          <w:szCs w:val="32"/>
          <w:lang w:eastAsia="zh-CN"/>
        </w:rPr>
        <w:t>。</w:t>
      </w:r>
    </w:p>
    <w:p w14:paraId="1C2558A9">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eastAsia" w:ascii="黑体" w:hAnsi="黑体" w:eastAsia="黑体" w:cs="黑体"/>
          <w:snapToGrid/>
          <w:spacing w:val="0"/>
          <w:kern w:val="0"/>
          <w:sz w:val="32"/>
          <w:szCs w:val="32"/>
          <w:lang w:eastAsia="zh-CN"/>
        </w:rPr>
      </w:pPr>
      <w:r>
        <w:rPr>
          <w:rFonts w:hint="eastAsia" w:ascii="黑体" w:hAnsi="黑体" w:eastAsia="黑体" w:cs="黑体"/>
          <w:snapToGrid/>
          <w:spacing w:val="0"/>
          <w:kern w:val="0"/>
          <w:sz w:val="32"/>
          <w:szCs w:val="32"/>
          <w:lang w:eastAsia="zh-CN"/>
        </w:rPr>
        <w:t>一、推动跨境电商高质量发展工作情况</w:t>
      </w:r>
    </w:p>
    <w:p w14:paraId="16C80534">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eastAsia" w:ascii="Times New Roman" w:hAnsi="Times New Roman" w:eastAsia="方正仿宋_GBK" w:cs="Times New Roman"/>
          <w:snapToGrid/>
          <w:spacing w:val="0"/>
          <w:kern w:val="0"/>
          <w:sz w:val="32"/>
          <w:szCs w:val="32"/>
          <w:lang w:eastAsia="zh-CN"/>
        </w:rPr>
      </w:pPr>
      <w:r>
        <w:rPr>
          <w:rFonts w:hint="eastAsia" w:ascii="方正楷体_GBK" w:hAnsi="方正楷体_GBK" w:eastAsia="方正楷体_GBK" w:cs="方正楷体_GBK"/>
          <w:snapToGrid/>
          <w:spacing w:val="0"/>
          <w:kern w:val="0"/>
          <w:sz w:val="32"/>
          <w:szCs w:val="32"/>
          <w:lang w:val="en-US" w:eastAsia="zh-CN"/>
        </w:rPr>
        <w:t>（一）</w:t>
      </w:r>
      <w:r>
        <w:rPr>
          <w:rFonts w:hint="eastAsia" w:ascii="方正楷体_GBK" w:hAnsi="方正楷体_GBK" w:eastAsia="方正楷体_GBK" w:cs="方正楷体_GBK"/>
          <w:snapToGrid/>
          <w:spacing w:val="0"/>
          <w:kern w:val="0"/>
          <w:sz w:val="32"/>
          <w:szCs w:val="32"/>
          <w:lang w:eastAsia="zh-CN"/>
        </w:rPr>
        <w:t>高位统筹，加强组织领导。</w:t>
      </w:r>
      <w:r>
        <w:rPr>
          <w:rFonts w:hint="eastAsia" w:ascii="Times New Roman" w:hAnsi="Times New Roman" w:eastAsia="方正仿宋_GBK" w:cs="Times New Roman"/>
          <w:snapToGrid/>
          <w:spacing w:val="0"/>
          <w:kern w:val="0"/>
          <w:sz w:val="32"/>
          <w:szCs w:val="32"/>
          <w:lang w:eastAsia="zh-CN"/>
        </w:rPr>
        <w:t>市委、市政府主要领导在全市经济形势分析会、市政府常务会、市长办公会等各类会议上进行研究部署。2020年，成立了以市政府主要领导为组长的南通跨境电商综试区领导小组。今年，市政府主要及分管领导组织召开全市跨境电商企业座谈会、全市跨境电商工作推进会、举办全市跨境电商专题培训班，走访调研市内相关企业近20家，赴广东、浙江、上海等地开展学习考察，印发了《南通市推进跨境电商高质量发展行动计划（2024—2026年）》并配套支持政策条款</w:t>
      </w:r>
      <w:r>
        <w:rPr>
          <w:rFonts w:hint="eastAsia" w:ascii="Times New Roman" w:hAnsi="Times New Roman" w:eastAsia="方正仿宋_GBK" w:cs="Times New Roman"/>
          <w:snapToGrid/>
          <w:spacing w:val="0"/>
          <w:kern w:val="0"/>
          <w:sz w:val="32"/>
          <w:szCs w:val="32"/>
          <w:lang w:val="zh-TW" w:eastAsia="zh-CN"/>
        </w:rPr>
        <w:t>。</w:t>
      </w:r>
    </w:p>
    <w:p w14:paraId="7F033068">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eastAsia" w:ascii="Times New Roman" w:hAnsi="Times New Roman" w:eastAsia="方正仿宋_GBK" w:cs="Times New Roman"/>
          <w:snapToGrid/>
          <w:spacing w:val="0"/>
          <w:kern w:val="0"/>
          <w:sz w:val="32"/>
          <w:szCs w:val="32"/>
          <w:lang w:eastAsia="zh-CN"/>
        </w:rPr>
      </w:pPr>
      <w:r>
        <w:rPr>
          <w:rFonts w:hint="eastAsia" w:ascii="方正楷体_GBK" w:hAnsi="方正楷体_GBK" w:eastAsia="方正楷体_GBK" w:cs="方正楷体_GBK"/>
          <w:snapToGrid/>
          <w:spacing w:val="0"/>
          <w:kern w:val="0"/>
          <w:sz w:val="32"/>
          <w:szCs w:val="32"/>
          <w:lang w:val="en-US" w:eastAsia="zh-CN"/>
        </w:rPr>
        <w:t>（二）聚焦产业，优化发展生态。</w:t>
      </w:r>
      <w:r>
        <w:rPr>
          <w:rFonts w:hint="eastAsia" w:ascii="Times New Roman" w:hAnsi="Times New Roman" w:eastAsia="方正仿宋_GBK" w:cs="Times New Roman"/>
          <w:snapToGrid/>
          <w:spacing w:val="0"/>
          <w:kern w:val="0"/>
          <w:sz w:val="32"/>
          <w:szCs w:val="32"/>
          <w:lang w:eastAsia="zh-CN"/>
        </w:rPr>
        <w:t>一是壮大企业队伍，加快转型步伐。依托家纺、服装、电动工具、劳护用品等国家、省级外贸出口转型基地，深化“跨境电商+产业带”推进模式，有效发挥供应链端优势，从培育以小生科技、零压科技、牛赛网供应链为代表的本土跨境电商头部企业着手，引领超千家企业布局跨境电商赛道。二是提升载体能级，推动要素集聚。鼓励各县（市）区立足自身产业特色，以产业园为抓手，从主体、人才、服务、物流等全要素发力，加速跨境电商业态要素在产业园区内集聚，聚势汇能，进一步提升产业园综合服务能力。现已实现跨境电商产业园在县（市、区）的全覆盖，同时形成了省、市两级产业园培育孵化机制，在驻外产业园等重点园区的打造上实现了市区联动。三是延伸海外链路，实现抱团出海。结合我市产品市场分布，鼓励企业在重点海外市场和“一带一路”沿线布局海外仓建设，聚焦公共服务，完善仓配功能，丰富物流产品，实现区域间资源共享、抱团出海。充分发挥跨境电商综合试验区和市场采购贸易方式两大国家级试点作用，推进“跨境电商+市场采购”协同发展，</w:t>
      </w:r>
      <w:r>
        <w:rPr>
          <w:rFonts w:hint="eastAsia" w:ascii="Times New Roman" w:hAnsi="Times New Roman" w:eastAsia="方正仿宋_GBK" w:cs="Times New Roman"/>
          <w:snapToGrid/>
          <w:spacing w:val="0"/>
          <w:kern w:val="0"/>
          <w:sz w:val="32"/>
          <w:szCs w:val="32"/>
          <w:lang w:val="zh-TW" w:eastAsia="zh-CN"/>
        </w:rPr>
        <w:t>鼓励全市共用共享两大试点通道，</w:t>
      </w:r>
      <w:r>
        <w:rPr>
          <w:rFonts w:hint="eastAsia" w:ascii="Times New Roman" w:hAnsi="Times New Roman" w:eastAsia="方正仿宋_GBK" w:cs="Times New Roman"/>
          <w:snapToGrid/>
          <w:spacing w:val="0"/>
          <w:kern w:val="0"/>
          <w:sz w:val="32"/>
          <w:szCs w:val="32"/>
          <w:lang w:eastAsia="zh-CN"/>
        </w:rPr>
        <w:t>整合产业资源、集聚市场规模、提升国际影响力。</w:t>
      </w:r>
    </w:p>
    <w:p w14:paraId="3DB9F225">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default" w:ascii="方正楷体_GBK" w:hAnsi="方正楷体_GBK" w:eastAsia="方正楷体_GBK" w:cs="方正楷体_GBK"/>
          <w:snapToGrid/>
          <w:spacing w:val="0"/>
          <w:kern w:val="0"/>
          <w:sz w:val="32"/>
          <w:szCs w:val="32"/>
          <w:lang w:val="en-US" w:eastAsia="zh-CN"/>
        </w:rPr>
      </w:pPr>
      <w:r>
        <w:rPr>
          <w:rFonts w:hint="eastAsia" w:ascii="方正楷体_GBK" w:hAnsi="方正楷体_GBK" w:eastAsia="方正楷体_GBK" w:cs="方正楷体_GBK"/>
          <w:snapToGrid/>
          <w:spacing w:val="0"/>
          <w:kern w:val="0"/>
          <w:sz w:val="32"/>
          <w:szCs w:val="32"/>
          <w:lang w:val="en-US" w:eastAsia="zh-CN"/>
        </w:rPr>
        <w:t>（三）内外发力，构建综服体系。</w:t>
      </w:r>
      <w:r>
        <w:rPr>
          <w:rFonts w:hint="eastAsia" w:ascii="Times New Roman" w:hAnsi="Times New Roman" w:eastAsia="方正仿宋_GBK" w:cs="Times New Roman"/>
          <w:snapToGrid/>
          <w:spacing w:val="0"/>
          <w:kern w:val="0"/>
          <w:sz w:val="32"/>
          <w:szCs w:val="32"/>
          <w:lang w:eastAsia="zh-CN"/>
        </w:rPr>
        <w:t>一是强化线上平台建设。持续打造跨境电商线上综合服务平台，为企业提供全方位、一站式服务，推动入驻企业数量和业务范围“双提升”。二是积极对接知名平台。对接亚马逊、阿里巴巴、谷歌等国际知名跨境电商平台，鼓励引导更多头部企业在通设立运营服务、研发创新等功能性总部，扩大南通在国际市场显示度。三是借助社会组织力量。依托南通市跨境电商商会等商协会机构力量，加大对支付结算、物流报关、电商运营、合规建设等综合服务机构的招引，进一步整合跨境电商服务资源。支持商会开展企业沙龙、培训孵化、人才大赛等活动，持续活跃跨南通境电商发展氛围。</w:t>
      </w:r>
    </w:p>
    <w:p w14:paraId="7A756422">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eastAsia" w:ascii="黑体" w:hAnsi="黑体" w:eastAsia="黑体" w:cs="黑体"/>
          <w:snapToGrid/>
          <w:spacing w:val="0"/>
          <w:kern w:val="2"/>
          <w:sz w:val="32"/>
          <w:szCs w:val="32"/>
          <w:lang w:eastAsia="zh-CN"/>
        </w:rPr>
      </w:pPr>
      <w:r>
        <w:rPr>
          <w:rFonts w:hint="eastAsia" w:ascii="黑体" w:hAnsi="黑体" w:eastAsia="黑体" w:cs="黑体"/>
          <w:snapToGrid/>
          <w:spacing w:val="0"/>
          <w:kern w:val="2"/>
          <w:sz w:val="32"/>
          <w:szCs w:val="32"/>
          <w:lang w:eastAsia="zh-CN"/>
        </w:rPr>
        <w:t>二、下一步工作计划</w:t>
      </w:r>
    </w:p>
    <w:p w14:paraId="76DFB542">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eastAsia" w:ascii="方正仿宋_GBK" w:hAnsi="方正仿宋_GBK" w:eastAsia="方正仿宋_GBK" w:cs="方正仿宋_GBK"/>
          <w:snapToGrid/>
          <w:spacing w:val="0"/>
          <w:kern w:val="2"/>
          <w:sz w:val="32"/>
          <w:szCs w:val="32"/>
          <w:lang w:val="en-US" w:eastAsia="zh-CN"/>
        </w:rPr>
      </w:pPr>
      <w:r>
        <w:rPr>
          <w:rFonts w:hint="eastAsia" w:ascii="Times New Roman" w:hAnsi="Times New Roman" w:eastAsia="方正仿宋_GBK" w:cs="Times New Roman"/>
          <w:snapToGrid/>
          <w:spacing w:val="0"/>
          <w:kern w:val="0"/>
          <w:sz w:val="32"/>
          <w:szCs w:val="32"/>
          <w:lang w:eastAsia="zh-CN"/>
        </w:rPr>
        <w:t>下一步，我局将联合相关部门，从政府、企业、人才三个维度出发</w:t>
      </w:r>
      <w:r>
        <w:rPr>
          <w:rFonts w:hint="eastAsia" w:ascii="Times New Roman" w:hAnsi="Times New Roman" w:eastAsia="方正仿宋_GBK" w:cs="Times New Roman"/>
          <w:snapToGrid/>
          <w:spacing w:val="0"/>
          <w:kern w:val="0"/>
          <w:sz w:val="32"/>
          <w:szCs w:val="32"/>
          <w:lang w:val="en-US" w:eastAsia="zh-CN"/>
        </w:rPr>
        <w:t>，</w:t>
      </w:r>
      <w:r>
        <w:rPr>
          <w:rFonts w:hint="eastAsia" w:ascii="Times New Roman" w:hAnsi="Times New Roman" w:eastAsia="方正仿宋_GBK" w:cs="Times New Roman"/>
          <w:snapToGrid/>
          <w:spacing w:val="0"/>
          <w:kern w:val="0"/>
          <w:sz w:val="32"/>
          <w:szCs w:val="32"/>
          <w:lang w:eastAsia="zh-CN"/>
        </w:rPr>
        <w:t>整合各方资源，形成</w:t>
      </w:r>
      <w:r>
        <w:rPr>
          <w:rFonts w:hint="eastAsia" w:ascii="Times New Roman" w:hAnsi="Times New Roman" w:eastAsia="方正仿宋_GBK" w:cs="Times New Roman"/>
          <w:snapToGrid/>
          <w:spacing w:val="0"/>
          <w:kern w:val="0"/>
          <w:sz w:val="32"/>
          <w:szCs w:val="32"/>
          <w:lang w:val="en-US" w:eastAsia="zh-CN"/>
        </w:rPr>
        <w:t>统筹推进跨境电商高质量发展的合力。</w:t>
      </w:r>
    </w:p>
    <w:p w14:paraId="21E41BE9">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eastAsia" w:ascii="Times New Roman" w:hAnsi="Times New Roman" w:eastAsia="方正仿宋_GBK" w:cs="Times New Roman"/>
          <w:snapToGrid/>
          <w:spacing w:val="0"/>
          <w:kern w:val="0"/>
          <w:sz w:val="32"/>
          <w:szCs w:val="32"/>
          <w:lang w:eastAsia="zh-CN"/>
        </w:rPr>
      </w:pPr>
      <w:r>
        <w:rPr>
          <w:rFonts w:hint="eastAsia" w:ascii="方正楷体_GBK" w:hAnsi="方正楷体_GBK" w:eastAsia="方正楷体_GBK" w:cs="方正楷体_GBK"/>
          <w:snapToGrid/>
          <w:spacing w:val="0"/>
          <w:kern w:val="2"/>
          <w:sz w:val="32"/>
          <w:szCs w:val="32"/>
          <w:lang w:eastAsia="zh-CN"/>
        </w:rPr>
        <w:t>（一）优化政策环境。</w:t>
      </w:r>
      <w:r>
        <w:rPr>
          <w:rFonts w:hint="eastAsia" w:ascii="Times New Roman" w:hAnsi="Times New Roman" w:eastAsia="方正仿宋_GBK" w:cs="Times New Roman"/>
          <w:snapToGrid/>
          <w:spacing w:val="0"/>
          <w:kern w:val="0"/>
          <w:sz w:val="32"/>
          <w:szCs w:val="32"/>
          <w:lang w:eastAsia="zh-CN"/>
        </w:rPr>
        <w:t>充分发挥我市开发园区、海关特殊监管区、电子口岸等开放口岸载体优势，全力推动选品中心建设、海外仓设立、外贸企业转型升级等工作继续走在全省前列，对优质的跨境电商载体及项目给予政策扶持。对现有产业园加强土地、资金等要素保障，支持完善配套功能，为入驻企业提供初创孵化、网站建设、跨境直播和涉外法律、知识产权保护等专业服务。持续完善跨境电商监管政策，在通关、税收、外汇等方面提升监管与服务效能，支持跨境电商企业所得税核定征收政策落地，探索建立跨境电商容错纠错机制。</w:t>
      </w:r>
    </w:p>
    <w:p w14:paraId="32E21B3D">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eastAsia" w:ascii="Times New Roman" w:hAnsi="Times New Roman" w:eastAsia="方正仿宋_GBK" w:cs="Times New Roman"/>
          <w:snapToGrid/>
          <w:spacing w:val="0"/>
          <w:kern w:val="0"/>
          <w:sz w:val="32"/>
          <w:szCs w:val="32"/>
          <w:lang w:eastAsia="zh-CN"/>
        </w:rPr>
      </w:pPr>
      <w:r>
        <w:rPr>
          <w:rFonts w:hint="eastAsia" w:ascii="方正楷体_GBK" w:hAnsi="方正楷体_GBK" w:eastAsia="方正楷体_GBK" w:cs="方正楷体_GBK"/>
          <w:snapToGrid/>
          <w:spacing w:val="0"/>
          <w:kern w:val="2"/>
          <w:sz w:val="32"/>
          <w:szCs w:val="32"/>
          <w:lang w:eastAsia="zh-CN"/>
        </w:rPr>
        <w:t>（二）培育市场主体。</w:t>
      </w:r>
      <w:r>
        <w:rPr>
          <w:rFonts w:hint="eastAsia" w:ascii="Times New Roman" w:hAnsi="Times New Roman" w:eastAsia="方正仿宋_GBK" w:cs="Times New Roman"/>
          <w:snapToGrid/>
          <w:spacing w:val="0"/>
          <w:kern w:val="0"/>
          <w:sz w:val="32"/>
          <w:szCs w:val="32"/>
          <w:lang w:eastAsia="zh-CN"/>
        </w:rPr>
        <w:t>通过专家集中授课、服务商宣讲、干部送政策上门等形式，推动更多传统外贸企业“触网升级”。建立重点品牌企业培育库，支持企业开展境外商标注册和国际认证，培育具有国际影响力的跨境电商出口品牌。大力引进一批跨境电商品牌卖家以及金融支付、物流报关、电商运营、合规建设等综合型、专业服务商，构建更加完整的产业生态链。加强与国际经贸机构、境外商协会等行业组织交流，引导本地企业参加境内外专业展会，线上线下融合开拓国际市场。</w:t>
      </w:r>
    </w:p>
    <w:p w14:paraId="3B04A1A5">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default" w:ascii="Times New Roman" w:hAnsi="Times New Roman" w:eastAsia="方正仿宋_GBK" w:cs="Times New Roman"/>
          <w:snapToGrid/>
          <w:spacing w:val="0"/>
          <w:kern w:val="0"/>
          <w:sz w:val="32"/>
          <w:szCs w:val="32"/>
          <w:lang w:eastAsia="zh-CN"/>
        </w:rPr>
      </w:pPr>
      <w:r>
        <w:rPr>
          <w:rFonts w:hint="eastAsia" w:ascii="Times New Roman" w:hAnsi="Times New Roman" w:eastAsia="方正仿宋_GBK" w:cs="Times New Roman"/>
          <w:snapToGrid/>
          <w:spacing w:val="0"/>
          <w:kern w:val="0"/>
          <w:sz w:val="32"/>
          <w:szCs w:val="32"/>
          <w:lang w:eastAsia="zh-CN"/>
        </w:rPr>
        <w:t>（三）</w:t>
      </w:r>
      <w:r>
        <w:rPr>
          <w:rFonts w:hint="default" w:ascii="方正楷体_GBK" w:hAnsi="方正楷体_GBK" w:eastAsia="方正楷体_GBK" w:cs="方正楷体_GBK"/>
          <w:snapToGrid/>
          <w:spacing w:val="0"/>
          <w:kern w:val="2"/>
          <w:sz w:val="32"/>
          <w:szCs w:val="32"/>
          <w:lang w:val="en-US" w:eastAsia="zh-CN"/>
        </w:rPr>
        <w:t>培养专业人才。</w:t>
      </w:r>
      <w:r>
        <w:rPr>
          <w:rFonts w:hint="eastAsia" w:ascii="Times New Roman" w:hAnsi="Times New Roman" w:eastAsia="方正仿宋_GBK" w:cs="Times New Roman"/>
          <w:snapToGrid/>
          <w:spacing w:val="0"/>
          <w:kern w:val="0"/>
          <w:sz w:val="32"/>
          <w:szCs w:val="32"/>
          <w:lang w:eastAsia="zh-CN"/>
        </w:rPr>
        <w:t>深化产教融合，建立健全政府、高校、企业、协会四方联动的人才培养机制，优化跨境电商学科设置，建立跨境电商人才孵化基地和实训基地。强化培训赋能，常态化举办培训活动，帮助企业熟悉和发展跨境电商业务，推动机关干部强化专业知识储备。</w:t>
      </w:r>
    </w:p>
    <w:p w14:paraId="0C34E15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632" w:firstLineChars="200"/>
        <w:jc w:val="both"/>
        <w:textAlignment w:val="baseline"/>
        <w:rPr>
          <w:rFonts w:hint="default" w:ascii="Times New Roman" w:hAnsi="Times New Roman" w:eastAsia="方正仿宋_GBK" w:cs="Times New Roman"/>
          <w:snapToGrid/>
          <w:spacing w:val="0"/>
          <w:kern w:val="0"/>
          <w:sz w:val="32"/>
          <w:szCs w:val="32"/>
          <w:lang w:val="en-US" w:eastAsia="zh-CN"/>
        </w:rPr>
      </w:pPr>
      <w:r>
        <w:rPr>
          <w:rFonts w:hint="default" w:ascii="Times New Roman" w:hAnsi="Times New Roman" w:eastAsia="方正仿宋_GBK" w:cs="Times New Roman"/>
          <w:snapToGrid/>
          <w:spacing w:val="0"/>
          <w:kern w:val="0"/>
          <w:sz w:val="32"/>
          <w:szCs w:val="32"/>
          <w:lang w:val="en-US" w:eastAsia="zh-CN"/>
        </w:rPr>
        <w:t>最后，感谢您对</w:t>
      </w:r>
      <w:r>
        <w:rPr>
          <w:rFonts w:hint="eastAsia" w:ascii="Times New Roman" w:hAnsi="Times New Roman" w:eastAsia="方正仿宋_GBK" w:cs="Times New Roman"/>
          <w:snapToGrid/>
          <w:spacing w:val="0"/>
          <w:kern w:val="0"/>
          <w:sz w:val="32"/>
          <w:szCs w:val="32"/>
          <w:lang w:val="en-US" w:eastAsia="zh-CN"/>
        </w:rPr>
        <w:t>我市</w:t>
      </w:r>
      <w:r>
        <w:rPr>
          <w:rFonts w:hint="default" w:ascii="Times New Roman" w:hAnsi="Times New Roman" w:eastAsia="方正仿宋_GBK" w:cs="Times New Roman"/>
          <w:snapToGrid/>
          <w:spacing w:val="0"/>
          <w:kern w:val="0"/>
          <w:sz w:val="32"/>
          <w:szCs w:val="32"/>
          <w:lang w:val="en-US" w:eastAsia="zh-CN"/>
        </w:rPr>
        <w:t>商务</w:t>
      </w:r>
      <w:r>
        <w:rPr>
          <w:rFonts w:hint="eastAsia" w:ascii="Times New Roman" w:hAnsi="Times New Roman" w:eastAsia="方正仿宋_GBK" w:cs="Times New Roman"/>
          <w:snapToGrid/>
          <w:spacing w:val="0"/>
          <w:kern w:val="0"/>
          <w:sz w:val="32"/>
          <w:szCs w:val="32"/>
          <w:lang w:val="en-US" w:eastAsia="zh-CN"/>
        </w:rPr>
        <w:t>事业</w:t>
      </w:r>
      <w:r>
        <w:rPr>
          <w:rFonts w:hint="default" w:ascii="Times New Roman" w:hAnsi="Times New Roman" w:eastAsia="方正仿宋_GBK" w:cs="Times New Roman"/>
          <w:snapToGrid/>
          <w:spacing w:val="0"/>
          <w:kern w:val="0"/>
          <w:sz w:val="32"/>
          <w:szCs w:val="32"/>
          <w:lang w:val="en-US" w:eastAsia="zh-CN"/>
        </w:rPr>
        <w:t>的关</w:t>
      </w:r>
      <w:r>
        <w:rPr>
          <w:rFonts w:hint="eastAsia" w:ascii="Times New Roman" w:hAnsi="Times New Roman" w:eastAsia="方正仿宋_GBK" w:cs="Times New Roman"/>
          <w:snapToGrid/>
          <w:spacing w:val="0"/>
          <w:kern w:val="0"/>
          <w:sz w:val="32"/>
          <w:szCs w:val="32"/>
          <w:lang w:val="en-US" w:eastAsia="zh-CN"/>
        </w:rPr>
        <w:t>心和</w:t>
      </w:r>
      <w:r>
        <w:rPr>
          <w:rFonts w:hint="default" w:ascii="Times New Roman" w:hAnsi="Times New Roman" w:eastAsia="方正仿宋_GBK" w:cs="Times New Roman"/>
          <w:snapToGrid/>
          <w:spacing w:val="0"/>
          <w:kern w:val="0"/>
          <w:sz w:val="32"/>
          <w:szCs w:val="32"/>
          <w:lang w:val="en-US" w:eastAsia="zh-CN"/>
        </w:rPr>
        <w:t>支持，恳请今后继续对商务工作给予批评指导。</w:t>
      </w:r>
    </w:p>
    <w:p w14:paraId="3F5F53E6">
      <w:pPr>
        <w:keepNext w:val="0"/>
        <w:keepLines w:val="0"/>
        <w:pageBreakBefore w:val="0"/>
        <w:kinsoku/>
        <w:wordWrap/>
        <w:overflowPunct/>
        <w:topLinePunct w:val="0"/>
        <w:autoSpaceDE/>
        <w:autoSpaceDN/>
        <w:bidi w:val="0"/>
        <w:adjustRightInd/>
        <w:snapToGrid/>
        <w:spacing w:line="560" w:lineRule="exact"/>
        <w:ind w:right="0" w:firstLine="5688" w:firstLineChars="1800"/>
        <w:jc w:val="both"/>
        <w:textAlignment w:val="auto"/>
        <w:rPr>
          <w:rFonts w:hint="default" w:ascii="Times New Roman" w:hAnsi="Times New Roman" w:eastAsia="方正仿宋_GBK" w:cs="Times New Roman"/>
          <w:snapToGrid/>
          <w:spacing w:val="0"/>
          <w:kern w:val="2"/>
          <w:sz w:val="32"/>
          <w:szCs w:val="32"/>
          <w:lang w:eastAsia="zh-CN"/>
        </w:rPr>
      </w:pPr>
      <w:r>
        <w:rPr>
          <w:rFonts w:hint="default" w:ascii="Times New Roman" w:hAnsi="Times New Roman" w:eastAsia="方正仿宋_GBK" w:cs="Times New Roman"/>
          <w:snapToGrid/>
          <w:spacing w:val="0"/>
          <w:kern w:val="2"/>
          <w:sz w:val="32"/>
          <w:szCs w:val="32"/>
          <w:lang w:eastAsia="zh-CN"/>
        </w:rPr>
        <w:t>南通市商务</w:t>
      </w:r>
      <w:bookmarkStart w:id="20" w:name="_GoBack"/>
      <w:bookmarkEnd w:id="20"/>
      <w:r>
        <w:rPr>
          <w:rFonts w:hint="default" w:ascii="Times New Roman" w:hAnsi="Times New Roman" w:eastAsia="方正仿宋_GBK" w:cs="Times New Roman"/>
          <w:snapToGrid/>
          <w:spacing w:val="0"/>
          <w:kern w:val="2"/>
          <w:sz w:val="32"/>
          <w:szCs w:val="32"/>
          <w:lang w:eastAsia="zh-CN"/>
        </w:rPr>
        <w:t>局</w:t>
      </w:r>
    </w:p>
    <w:p w14:paraId="1D724027">
      <w:pPr>
        <w:keepNext w:val="0"/>
        <w:keepLines w:val="0"/>
        <w:pageBreakBefore w:val="0"/>
        <w:kinsoku/>
        <w:wordWrap/>
        <w:overflowPunct/>
        <w:topLinePunct w:val="0"/>
        <w:autoSpaceDE/>
        <w:autoSpaceDN/>
        <w:bidi w:val="0"/>
        <w:adjustRightInd/>
        <w:snapToGrid/>
        <w:spacing w:line="560" w:lineRule="exact"/>
        <w:ind w:left="0" w:leftChars="0" w:right="0" w:firstLine="5536" w:firstLineChars="1752"/>
        <w:jc w:val="both"/>
        <w:textAlignment w:val="auto"/>
        <w:rPr>
          <w:rFonts w:hint="default" w:ascii="Times New Roman" w:hAnsi="Times New Roman" w:eastAsia="方正仿宋_GBK" w:cs="Times New Roman"/>
          <w:snapToGrid/>
          <w:spacing w:val="0"/>
          <w:kern w:val="2"/>
          <w:sz w:val="32"/>
          <w:szCs w:val="32"/>
          <w:lang w:eastAsia="zh-CN"/>
        </w:rPr>
      </w:pPr>
      <w:r>
        <w:rPr>
          <w:rFonts w:hint="default" w:ascii="Times New Roman" w:hAnsi="Times New Roman" w:eastAsia="方正仿宋_GBK" w:cs="Times New Roman"/>
          <w:snapToGrid/>
          <w:spacing w:val="0"/>
          <w:kern w:val="2"/>
          <w:sz w:val="32"/>
          <w:szCs w:val="32"/>
          <w:lang w:val="en-US" w:eastAsia="zh-CN"/>
        </w:rPr>
        <w:t>202</w:t>
      </w:r>
      <w:r>
        <w:rPr>
          <w:rFonts w:hint="eastAsia" w:ascii="Times New Roman" w:hAnsi="Times New Roman" w:eastAsia="方正仿宋_GBK" w:cs="Times New Roman"/>
          <w:snapToGrid/>
          <w:spacing w:val="0"/>
          <w:kern w:val="2"/>
          <w:sz w:val="32"/>
          <w:szCs w:val="32"/>
          <w:lang w:val="en-US" w:eastAsia="zh-CN"/>
        </w:rPr>
        <w:t>4</w:t>
      </w:r>
      <w:r>
        <w:rPr>
          <w:rFonts w:hint="default" w:ascii="Times New Roman" w:hAnsi="Times New Roman" w:eastAsia="方正仿宋_GBK" w:cs="Times New Roman"/>
          <w:snapToGrid/>
          <w:spacing w:val="0"/>
          <w:kern w:val="2"/>
          <w:sz w:val="32"/>
          <w:szCs w:val="32"/>
          <w:lang w:eastAsia="zh-CN"/>
        </w:rPr>
        <w:t>年</w:t>
      </w:r>
      <w:r>
        <w:rPr>
          <w:rFonts w:hint="eastAsia" w:ascii="Times New Roman" w:hAnsi="Times New Roman" w:cs="Times New Roman"/>
          <w:snapToGrid/>
          <w:spacing w:val="0"/>
          <w:kern w:val="2"/>
          <w:sz w:val="32"/>
          <w:szCs w:val="32"/>
          <w:lang w:val="en-US" w:eastAsia="zh-CN"/>
        </w:rPr>
        <w:t>9</w:t>
      </w:r>
      <w:r>
        <w:rPr>
          <w:rFonts w:hint="default" w:ascii="Times New Roman" w:hAnsi="Times New Roman" w:eastAsia="方正仿宋_GBK" w:cs="Times New Roman"/>
          <w:snapToGrid/>
          <w:spacing w:val="0"/>
          <w:kern w:val="2"/>
          <w:sz w:val="32"/>
          <w:szCs w:val="32"/>
          <w:lang w:eastAsia="zh-CN"/>
        </w:rPr>
        <w:t>月</w:t>
      </w:r>
      <w:r>
        <w:rPr>
          <w:rFonts w:hint="eastAsia" w:ascii="Times New Roman" w:hAnsi="Times New Roman" w:cs="Times New Roman"/>
          <w:snapToGrid/>
          <w:spacing w:val="0"/>
          <w:kern w:val="2"/>
          <w:sz w:val="32"/>
          <w:szCs w:val="32"/>
          <w:lang w:val="en-US" w:eastAsia="zh-CN"/>
        </w:rPr>
        <w:t>3</w:t>
      </w:r>
      <w:r>
        <w:rPr>
          <w:rFonts w:hint="default" w:ascii="Times New Roman" w:hAnsi="Times New Roman" w:eastAsia="方正仿宋_GBK" w:cs="Times New Roman"/>
          <w:snapToGrid/>
          <w:spacing w:val="0"/>
          <w:kern w:val="2"/>
          <w:sz w:val="32"/>
          <w:szCs w:val="32"/>
          <w:lang w:eastAsia="zh-CN"/>
        </w:rPr>
        <w:t>日</w:t>
      </w:r>
    </w:p>
    <w:p w14:paraId="683613FA">
      <w:pPr>
        <w:keepNext w:val="0"/>
        <w:keepLines w:val="0"/>
        <w:pageBreakBefore w:val="0"/>
        <w:kinsoku/>
        <w:wordWrap/>
        <w:overflowPunct/>
        <w:topLinePunct w:val="0"/>
        <w:autoSpaceDE/>
        <w:autoSpaceDN/>
        <w:bidi w:val="0"/>
        <w:adjustRightInd/>
        <w:snapToGrid/>
        <w:spacing w:line="560" w:lineRule="exact"/>
        <w:ind w:left="0" w:leftChars="0" w:right="0" w:firstLine="0" w:firstLineChars="0"/>
        <w:jc w:val="both"/>
        <w:textAlignment w:val="auto"/>
        <w:rPr>
          <w:rFonts w:hint="default" w:ascii="Times New Roman" w:hAnsi="Times New Roman" w:eastAsia="方正仿宋_GBK" w:cs="Times New Roman"/>
          <w:snapToGrid/>
          <w:spacing w:val="0"/>
          <w:kern w:val="2"/>
          <w:sz w:val="32"/>
          <w:szCs w:val="32"/>
          <w:lang w:eastAsia="zh-CN"/>
        </w:rPr>
      </w:pPr>
      <w:r>
        <w:rPr>
          <w:rFonts w:hint="default" w:ascii="Times New Roman" w:hAnsi="Times New Roman" w:eastAsia="方正仿宋_GBK" w:cs="Times New Roman"/>
          <w:snapToGrid/>
          <w:spacing w:val="0"/>
          <w:kern w:val="2"/>
          <w:sz w:val="32"/>
          <w:szCs w:val="32"/>
          <w:lang w:eastAsia="zh-CN"/>
        </w:rPr>
        <w:t>联 系 人：丁</w:t>
      </w:r>
      <w:r>
        <w:rPr>
          <w:rFonts w:hint="eastAsia" w:ascii="Times New Roman" w:hAnsi="Times New Roman" w:cs="Times New Roman"/>
          <w:snapToGrid/>
          <w:spacing w:val="0"/>
          <w:kern w:val="2"/>
          <w:sz w:val="32"/>
          <w:szCs w:val="32"/>
          <w:lang w:val="en-US" w:eastAsia="zh-CN"/>
        </w:rPr>
        <w:t xml:space="preserve">  </w:t>
      </w:r>
      <w:r>
        <w:rPr>
          <w:rFonts w:hint="default" w:ascii="Times New Roman" w:hAnsi="Times New Roman" w:eastAsia="方正仿宋_GBK" w:cs="Times New Roman"/>
          <w:snapToGrid/>
          <w:spacing w:val="0"/>
          <w:kern w:val="2"/>
          <w:sz w:val="32"/>
          <w:szCs w:val="32"/>
          <w:lang w:eastAsia="zh-CN"/>
        </w:rPr>
        <w:t>磊</w:t>
      </w:r>
    </w:p>
    <w:p w14:paraId="12EE6F52">
      <w:pPr>
        <w:keepNext w:val="0"/>
        <w:keepLines w:val="0"/>
        <w:pageBreakBefore w:val="0"/>
        <w:kinsoku/>
        <w:wordWrap/>
        <w:overflowPunct/>
        <w:topLinePunct w:val="0"/>
        <w:autoSpaceDE/>
        <w:autoSpaceDN/>
        <w:bidi w:val="0"/>
        <w:adjustRightInd/>
        <w:snapToGrid/>
        <w:spacing w:line="560" w:lineRule="exact"/>
        <w:ind w:left="0" w:leftChars="0" w:right="0" w:firstLine="0" w:firstLineChars="0"/>
        <w:jc w:val="both"/>
        <w:textAlignment w:val="auto"/>
        <w:rPr>
          <w:rFonts w:hint="default" w:ascii="Times New Roman" w:hAnsi="Times New Roman" w:eastAsia="方正仿宋_GBK" w:cs="Times New Roman"/>
          <w:snapToGrid/>
          <w:spacing w:val="0"/>
          <w:kern w:val="2"/>
          <w:sz w:val="32"/>
          <w:szCs w:val="32"/>
          <w:lang w:eastAsia="zh-CN"/>
        </w:rPr>
      </w:pPr>
      <w:r>
        <w:rPr>
          <w:rFonts w:hint="default" w:ascii="Times New Roman" w:hAnsi="Times New Roman" w:eastAsia="方正仿宋_GBK" w:cs="Times New Roman"/>
          <w:snapToGrid/>
          <w:spacing w:val="0"/>
          <w:kern w:val="2"/>
          <w:sz w:val="32"/>
          <w:szCs w:val="32"/>
          <w:lang w:eastAsia="zh-CN"/>
        </w:rPr>
        <w:t>联系电话：</w:t>
      </w:r>
      <w:r>
        <w:rPr>
          <w:rFonts w:hint="default" w:ascii="Times New Roman" w:hAnsi="Times New Roman" w:eastAsia="方正仿宋_GBK" w:cs="Times New Roman"/>
          <w:snapToGrid/>
          <w:spacing w:val="0"/>
          <w:kern w:val="2"/>
          <w:sz w:val="32"/>
          <w:szCs w:val="32"/>
          <w:lang w:val="en-US" w:eastAsia="zh-CN"/>
        </w:rPr>
        <w:t>85115288</w:t>
      </w:r>
    </w:p>
    <w:p w14:paraId="0C398B7C">
      <w:pPr>
        <w:keepNext w:val="0"/>
        <w:keepLines w:val="0"/>
        <w:pageBreakBefore w:val="0"/>
        <w:kinsoku/>
        <w:wordWrap/>
        <w:overflowPunct/>
        <w:topLinePunct w:val="0"/>
        <w:autoSpaceDE/>
        <w:autoSpaceDN/>
        <w:bidi w:val="0"/>
        <w:adjustRightInd/>
        <w:snapToGrid/>
        <w:spacing w:line="560" w:lineRule="exact"/>
        <w:ind w:left="0" w:leftChars="0" w:right="0" w:firstLine="0" w:firstLineChars="0"/>
        <w:jc w:val="both"/>
        <w:textAlignment w:val="auto"/>
        <w:rPr>
          <w:rFonts w:hint="eastAsia"/>
          <w:b/>
          <w:spacing w:val="0"/>
          <w:sz w:val="44"/>
          <w:szCs w:val="44"/>
          <w:lang w:eastAsia="zh-CN"/>
        </w:rPr>
      </w:pPr>
      <w:r>
        <w:rPr>
          <w:rFonts w:hint="default" w:ascii="Times New Roman" w:hAnsi="Times New Roman" w:eastAsia="方正仿宋_GBK" w:cs="Times New Roman"/>
          <w:snapToGrid/>
          <w:spacing w:val="0"/>
          <w:kern w:val="2"/>
          <w:sz w:val="32"/>
          <w:szCs w:val="32"/>
          <w:lang w:eastAsia="zh-CN"/>
        </w:rPr>
        <w:t>抄    送：</w:t>
      </w:r>
      <w:r>
        <w:rPr>
          <w:rFonts w:hint="eastAsia" w:ascii="Times New Roman" w:hAnsi="Times New Roman" w:eastAsia="方正仿宋_GBK" w:cs="Times New Roman"/>
          <w:snapToGrid/>
          <w:spacing w:val="0"/>
          <w:kern w:val="2"/>
          <w:sz w:val="32"/>
          <w:szCs w:val="32"/>
          <w:lang w:eastAsia="zh-CN"/>
        </w:rPr>
        <w:t>市政协提案委、市政府办公室</w:t>
      </w:r>
    </w:p>
    <w:sectPr>
      <w:headerReference r:id="rId5" w:type="first"/>
      <w:footerReference r:id="rId8" w:type="first"/>
      <w:footerReference r:id="rId6" w:type="default"/>
      <w:footerReference r:id="rId7" w:type="even"/>
      <w:pgSz w:w="11906" w:h="16838"/>
      <w:pgMar w:top="1814" w:right="1531" w:bottom="1985" w:left="1531" w:header="720" w:footer="1474" w:gutter="0"/>
      <w:paperSrc w:first="15" w:other="15"/>
      <w:pgNumType w:start="1"/>
      <w:cols w:space="720" w:num="1"/>
      <w:titlePg/>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Book Antiqua">
    <w:panose1 w:val="02040602050305030304"/>
    <w:charset w:val="00"/>
    <w:family w:val="roman"/>
    <w:pitch w:val="default"/>
    <w:sig w:usb0="00000287" w:usb1="00000000" w:usb2="00000000" w:usb3="00000000" w:csb0="2000009F" w:csb1="DFD70000"/>
  </w:font>
  <w:font w:name="汉鼎简大宋">
    <w:altName w:val="宋体"/>
    <w:panose1 w:val="02010609010101010101"/>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汉鼎简仿宋">
    <w:altName w:val="宋体"/>
    <w:panose1 w:val="0201060901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大标宋简体">
    <w:panose1 w:val="02010601030101010101"/>
    <w:charset w:val="86"/>
    <w:family w:val="script"/>
    <w:pitch w:val="default"/>
    <w:sig w:usb0="00000001" w:usb1="080E0000" w:usb2="00000000" w:usb3="00000000" w:csb0="00040000" w:csb1="00000000"/>
  </w:font>
  <w:font w:name="汉仪铸字卡酷体简">
    <w:panose1 w:val="00020600040101010101"/>
    <w:charset w:val="86"/>
    <w:family w:val="auto"/>
    <w:pitch w:val="default"/>
    <w:sig w:usb0="8000003F" w:usb1="1AC17CFA" w:usb2="00000016" w:usb3="00000000" w:csb0="000400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9EC6F">
    <w:pPr>
      <w:pStyle w:val="6"/>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20FA0">
    <w:pPr>
      <w:pStyle w:val="6"/>
      <w:ind w:right="560"/>
      <w:jc w:val="both"/>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7899E">
    <w:pPr>
      <w:pStyle w:val="16"/>
      <w:snapToGrid w:val="0"/>
      <w:spacing w:after="120" w:line="120" w:lineRule="atLeast"/>
      <w:ind w:left="-57" w:right="-57"/>
      <w:rPr>
        <w:rFonts w:ascii="宋体"/>
      </w:rPr>
    </w:pPr>
    <w:bookmarkStart w:id="19" w:name="_1081337396"/>
    <w:bookmarkEnd w:id="19"/>
    <w:r>
      <w:rPr>
        <w:rFonts w:ascii="宋体" w:hAnsi="汉鼎简仿宋"/>
      </w:rPr>
      <w:object>
        <v:shape id="_x0000_i1025" o:spt="75" type="#_x0000_t75" style="height:6pt;width:445.15pt;" o:ole="t" fillcolor="#6D6D6D" filled="f" stroked="f" coordsize="21600,21600">
          <v:path/>
          <v:fill on="f" alignshape="1" focussize="0,0"/>
          <v:stroke on="f"/>
          <v:imagedata r:id="rId2" o:title=""/>
          <o:lock v:ext="edit" aspectratio="t"/>
          <w10:wrap type="none"/>
          <w10:anchorlock/>
        </v:shape>
        <o:OLEObject Type="Embed" ProgID="Word.Picture.8" ShapeID="_x0000_i1025" DrawAspect="Content" ObjectID="_1468075725" r:id="rId1">
          <o:LockedField>false</o:LockedField>
        </o:OLEObject>
      </w:obje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4A372">
    <w:pPr>
      <w:keepNext w:val="0"/>
      <w:keepLines w:val="0"/>
      <w:pageBreakBefore w:val="0"/>
      <w:widowControl w:val="0"/>
      <w:kinsoku/>
      <w:wordWrap/>
      <w:overflowPunct/>
      <w:topLinePunct w:val="0"/>
      <w:bidi w:val="0"/>
      <w:adjustRightInd/>
      <w:snapToGrid w:val="0"/>
      <w:spacing w:line="440" w:lineRule="exact"/>
      <w:ind w:firstLine="624"/>
      <w:jc w:val="right"/>
      <w:textAlignment w:val="auto"/>
      <w:rPr>
        <w:rFonts w:hint="eastAsia" w:ascii="方正黑体_GBK" w:hAnsi="方正黑体_GBK" w:eastAsia="方正黑体_GBK" w:cs="方正黑体_GBK"/>
        <w:snapToGrid/>
        <w:sz w:val="32"/>
        <w:szCs w:val="32"/>
        <w:lang w:val="en-US" w:eastAsia="zh-CN"/>
      </w:rPr>
    </w:pPr>
    <w:r>
      <w:rPr>
        <w:rFonts w:hint="eastAsia" w:ascii="方正黑体_GBK" w:hAnsi="方正黑体_GBK" w:eastAsia="方正黑体_GBK" w:cs="方正黑体_GBK"/>
        <w:snapToGrid/>
        <w:sz w:val="32"/>
        <w:szCs w:val="32"/>
        <w:lang w:val="en-US" w:eastAsia="zh-CN"/>
      </w:rPr>
      <w:t>A</w:t>
    </w:r>
  </w:p>
  <w:p w14:paraId="00B54660">
    <w:pPr>
      <w:keepNext w:val="0"/>
      <w:keepLines w:val="0"/>
      <w:pageBreakBefore w:val="0"/>
      <w:widowControl w:val="0"/>
      <w:kinsoku/>
      <w:wordWrap/>
      <w:overflowPunct/>
      <w:topLinePunct w:val="0"/>
      <w:bidi w:val="0"/>
      <w:adjustRightInd/>
      <w:snapToGrid w:val="0"/>
      <w:spacing w:line="440" w:lineRule="exact"/>
      <w:ind w:firstLine="624"/>
      <w:jc w:val="right"/>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napToGrid/>
        <w:sz w:val="32"/>
        <w:szCs w:val="32"/>
        <w:lang w:eastAsia="zh-CN"/>
      </w:rPr>
      <w:t>公开</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2Y5YmI3ODY2MDc0ZDkyZGJhYWU3NzM0ZGIzNjRmYzMifQ=="/>
  </w:docVars>
  <w:rsids>
    <w:rsidRoot w:val="53972D0B"/>
    <w:rsid w:val="000A08E7"/>
    <w:rsid w:val="0011031D"/>
    <w:rsid w:val="00224CEE"/>
    <w:rsid w:val="002E5B14"/>
    <w:rsid w:val="00483704"/>
    <w:rsid w:val="0064023B"/>
    <w:rsid w:val="0068424F"/>
    <w:rsid w:val="00765A10"/>
    <w:rsid w:val="00786A63"/>
    <w:rsid w:val="007E25B0"/>
    <w:rsid w:val="009568CF"/>
    <w:rsid w:val="00982475"/>
    <w:rsid w:val="00993108"/>
    <w:rsid w:val="00A36005"/>
    <w:rsid w:val="00B61886"/>
    <w:rsid w:val="00BB3630"/>
    <w:rsid w:val="00CC3ECD"/>
    <w:rsid w:val="00D41A24"/>
    <w:rsid w:val="00E00085"/>
    <w:rsid w:val="00E40CBC"/>
    <w:rsid w:val="00ED25D5"/>
    <w:rsid w:val="00ED687C"/>
    <w:rsid w:val="00F47B5B"/>
    <w:rsid w:val="1E5063A1"/>
    <w:rsid w:val="28267917"/>
    <w:rsid w:val="330B5ED8"/>
    <w:rsid w:val="340716D4"/>
    <w:rsid w:val="36201528"/>
    <w:rsid w:val="37E6581D"/>
    <w:rsid w:val="39BA2D80"/>
    <w:rsid w:val="3B6B264B"/>
    <w:rsid w:val="4440141F"/>
    <w:rsid w:val="4D437405"/>
    <w:rsid w:val="53972D0B"/>
    <w:rsid w:val="64991719"/>
    <w:rsid w:val="69146C72"/>
    <w:rsid w:val="72201EA6"/>
    <w:rsid w:val="783D58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autoSpaceDE w:val="0"/>
      <w:autoSpaceDN w:val="0"/>
      <w:snapToGrid w:val="0"/>
      <w:spacing w:line="590" w:lineRule="atLeast"/>
      <w:ind w:firstLine="624"/>
      <w:jc w:val="both"/>
    </w:pPr>
    <w:rPr>
      <w:rFonts w:ascii="方正仿宋_GBK" w:hAnsi="Calibri"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paragraph" w:styleId="3">
    <w:name w:val="heading 2"/>
    <w:basedOn w:val="1"/>
    <w:next w:val="1"/>
    <w:qFormat/>
    <w:uiPriority w:val="0"/>
    <w:pPr>
      <w:keepNext/>
      <w:keepLines/>
      <w:framePr w:hSpace="181" w:vSpace="181" w:wrap="notBeside" w:vAnchor="text" w:hAnchor="text" w:y="1"/>
      <w:ind w:firstLine="0"/>
      <w:jc w:val="center"/>
      <w:outlineLvl w:val="1"/>
    </w:pPr>
    <w:rPr>
      <w:rFonts w:ascii="Arial" w:hAnsi="Arial" w:eastAsia="楷体"/>
    </w:rPr>
  </w:style>
  <w:style w:type="paragraph" w:styleId="4">
    <w:name w:val="heading 3"/>
    <w:basedOn w:val="1"/>
    <w:next w:val="5"/>
    <w:qFormat/>
    <w:uiPriority w:val="0"/>
    <w:pPr>
      <w:keepNext/>
      <w:keepLines/>
      <w:spacing w:before="260" w:after="260" w:line="416" w:lineRule="atLeast"/>
      <w:outlineLvl w:val="2"/>
    </w:pPr>
    <w:rPr>
      <w:b/>
    </w:rPr>
  </w:style>
  <w:style w:type="character" w:default="1" w:styleId="9">
    <w:name w:val="Default Paragraph Font"/>
    <w:semiHidden/>
    <w:qFormat/>
    <w:uiPriority w:val="0"/>
  </w:style>
  <w:style w:type="table" w:default="1" w:styleId="8">
    <w:name w:val="Normal Table"/>
    <w:semiHidden/>
    <w:qFormat/>
    <w:uiPriority w:val="0"/>
    <w:tblPr>
      <w:tblStyle w:val="8"/>
      <w:tblCellMar>
        <w:top w:w="0" w:type="dxa"/>
        <w:left w:w="108" w:type="dxa"/>
        <w:bottom w:w="0" w:type="dxa"/>
        <w:right w:w="108" w:type="dxa"/>
      </w:tblCellMar>
    </w:tblPr>
  </w:style>
  <w:style w:type="paragraph" w:styleId="5">
    <w:name w:val="Normal Indent"/>
    <w:basedOn w:val="1"/>
    <w:next w:val="1"/>
    <w:qFormat/>
    <w:uiPriority w:val="0"/>
    <w:pPr>
      <w:adjustRightInd w:val="0"/>
      <w:snapToGrid/>
      <w:ind w:firstLine="0"/>
      <w:jc w:val="left"/>
    </w:pPr>
    <w:rPr>
      <w:spacing w:val="-25"/>
    </w:rPr>
  </w:style>
  <w:style w:type="paragraph" w:styleId="6">
    <w:name w:val="footer"/>
    <w:basedOn w:val="1"/>
    <w:qFormat/>
    <w:uiPriority w:val="0"/>
    <w:pPr>
      <w:tabs>
        <w:tab w:val="center" w:pos="4153"/>
        <w:tab w:val="right" w:pos="8306"/>
      </w:tabs>
      <w:spacing w:line="400" w:lineRule="atLeast"/>
      <w:ind w:firstLine="0"/>
      <w:jc w:val="right"/>
    </w:pPr>
    <w:rPr>
      <w:rFonts w:ascii="Times New Roman"/>
      <w:sz w:val="28"/>
      <w:szCs w:val="21"/>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character" w:styleId="10">
    <w:name w:val="page number"/>
    <w:basedOn w:val="9"/>
    <w:qFormat/>
    <w:uiPriority w:val="0"/>
  </w:style>
  <w:style w:type="character" w:styleId="11">
    <w:name w:val="Hyperlink"/>
    <w:basedOn w:val="9"/>
    <w:unhideWhenUsed/>
    <w:qFormat/>
    <w:uiPriority w:val="99"/>
    <w:rPr>
      <w:color w:val="0000FF"/>
      <w:u w:val="single"/>
    </w:rPr>
  </w:style>
  <w:style w:type="paragraph" w:styleId="12">
    <w:name w:val="List Paragraph"/>
    <w:basedOn w:val="1"/>
    <w:qFormat/>
    <w:uiPriority w:val="34"/>
    <w:pPr>
      <w:ind w:firstLine="420" w:firstLineChars="200"/>
    </w:pPr>
  </w:style>
  <w:style w:type="paragraph" w:customStyle="1" w:styleId="13">
    <w:name w:val="标题1"/>
    <w:basedOn w:val="1"/>
    <w:next w:val="1"/>
    <w:qFormat/>
    <w:uiPriority w:val="0"/>
    <w:pPr>
      <w:tabs>
        <w:tab w:val="left" w:pos="9193"/>
        <w:tab w:val="left" w:pos="9827"/>
      </w:tabs>
      <w:spacing w:line="700" w:lineRule="atLeast"/>
      <w:ind w:firstLine="0"/>
      <w:jc w:val="center"/>
    </w:pPr>
    <w:rPr>
      <w:rFonts w:ascii="方正小标宋_GBK" w:eastAsia="方正小标宋_GBK"/>
      <w:sz w:val="44"/>
    </w:rPr>
  </w:style>
  <w:style w:type="paragraph" w:customStyle="1" w:styleId="14">
    <w:name w:val="标题2"/>
    <w:basedOn w:val="1"/>
    <w:next w:val="1"/>
    <w:qFormat/>
    <w:uiPriority w:val="0"/>
    <w:pPr>
      <w:ind w:firstLine="0"/>
      <w:jc w:val="center"/>
    </w:pPr>
    <w:rPr>
      <w:rFonts w:ascii="方正楷体_GBK" w:hAnsi="Book Antiqua" w:eastAsia="方正楷体_GBK"/>
    </w:rPr>
  </w:style>
  <w:style w:type="paragraph" w:customStyle="1" w:styleId="15">
    <w:name w:val="文头"/>
    <w:basedOn w:val="16"/>
    <w:qFormat/>
    <w:uiPriority w:val="0"/>
    <w:pPr>
      <w:spacing w:before="320" w:after="0"/>
      <w:ind w:left="227" w:right="227"/>
      <w:jc w:val="distribute"/>
    </w:pPr>
    <w:rPr>
      <w:rFonts w:ascii="汉鼎简大宋" w:eastAsia="汉鼎简大宋"/>
      <w:color w:val="FF0000"/>
      <w:spacing w:val="36"/>
      <w:w w:val="82"/>
      <w:sz w:val="90"/>
    </w:rPr>
  </w:style>
  <w:style w:type="paragraph" w:customStyle="1" w:styleId="16">
    <w:name w:val="红线"/>
    <w:basedOn w:val="1"/>
    <w:qFormat/>
    <w:uiPriority w:val="0"/>
    <w:pPr>
      <w:autoSpaceDE w:val="0"/>
      <w:autoSpaceDN w:val="0"/>
      <w:adjustRightInd w:val="0"/>
      <w:snapToGrid/>
      <w:spacing w:after="170" w:line="227" w:lineRule="atLeast"/>
      <w:ind w:firstLine="0"/>
      <w:jc w:val="center"/>
    </w:pPr>
    <w:rPr>
      <w:spacing w:val="0"/>
      <w:kern w:val="0"/>
      <w:sz w:val="10"/>
    </w:rPr>
  </w:style>
  <w:style w:type="paragraph" w:customStyle="1" w:styleId="17">
    <w:name w:val="标题3"/>
    <w:basedOn w:val="1"/>
    <w:next w:val="1"/>
    <w:qFormat/>
    <w:uiPriority w:val="0"/>
    <w:rPr>
      <w:rFonts w:ascii="方正黑体_GBK" w:eastAsia="方正黑体_GBK"/>
    </w:rPr>
  </w:style>
  <w:style w:type="paragraph" w:customStyle="1" w:styleId="18">
    <w:name w:val="主题词"/>
    <w:basedOn w:val="1"/>
    <w:qFormat/>
    <w:uiPriority w:val="0"/>
    <w:pPr>
      <w:adjustRightInd w:val="0"/>
      <w:snapToGrid/>
      <w:ind w:firstLine="0"/>
      <w:jc w:val="left"/>
    </w:pPr>
    <w:rPr>
      <w:rFonts w:ascii="方正小标宋_GBK" w:eastAsia="方正黑体_GBK"/>
    </w:rPr>
  </w:style>
  <w:style w:type="paragraph" w:customStyle="1" w:styleId="19">
    <w:name w:val="抄送栏"/>
    <w:basedOn w:val="1"/>
    <w:qFormat/>
    <w:uiPriority w:val="0"/>
    <w:pPr>
      <w:adjustRightInd w:val="0"/>
      <w:snapToGrid/>
      <w:ind w:left="953" w:hanging="953"/>
    </w:pPr>
    <w:rPr>
      <w:spacing w:val="0"/>
      <w:kern w:val="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2024&#24180;&#25991;&#26723;\&#27169;&#29256;\&#21335;&#36890;&#24066;&#21830;&#21153;&#23616;&#32418;&#22836;&#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南通市商务局红头模版.dot</Template>
  <Pages>4</Pages>
  <Words>6</Words>
  <Characters>6</Characters>
  <Lines>1</Lines>
  <Paragraphs>1</Paragraphs>
  <TotalTime>0</TotalTime>
  <ScaleCrop>false</ScaleCrop>
  <LinksUpToDate>false</LinksUpToDate>
  <CharactersWithSpaces>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2024-09-04T02:42:00Z</dcterms:created>
  <dc:creator>翻不完的日历</dc:creator>
  <cp:lastModifiedBy>翻不完的日历</cp:lastModifiedBy>
  <dcterms:modified xsi:type="dcterms:W3CDTF">2024-09-04T02:44:59Z</dcterms:modified>
  <dc:title>苏政办函模板</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6EC91BA8F4F841DB9D9110A479BC847D_11</vt:lpwstr>
  </property>
</Properties>
</file>