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76734A">
      <w:pPr>
        <w:pStyle w:val="15"/>
        <w:spacing w:before="160" w:after="140" w:line="900" w:lineRule="exact"/>
        <w:rPr>
          <w:rFonts w:hint="eastAsia" w:ascii="方正小标宋_GBK" w:eastAsia="方正小标宋_GBK"/>
          <w:spacing w:val="0"/>
          <w:sz w:val="100"/>
          <w:szCs w:val="100"/>
        </w:rPr>
      </w:pPr>
      <w:r>
        <w:rPr>
          <w:rFonts w:hint="eastAsia" w:ascii="方正小标宋_GBK" w:eastAsia="方正小标宋_GBK"/>
          <w:spacing w:val="0"/>
          <w:sz w:val="100"/>
          <w:szCs w:val="100"/>
        </w:rPr>
        <w:t>南通市商务局</w:t>
      </w:r>
    </w:p>
    <w:p w14:paraId="12EE44C7">
      <w:pPr>
        <w:pStyle w:val="16"/>
        <w:snapToGrid w:val="0"/>
        <w:spacing w:after="120" w:line="120" w:lineRule="atLeast"/>
        <w:ind w:left="-57" w:right="-57"/>
        <w:rPr>
          <w:rFonts w:ascii="宋体"/>
        </w:rPr>
      </w:pPr>
      <w:bookmarkStart w:id="0" w:name="_988455212"/>
      <w:bookmarkEnd w:id="0"/>
      <w:bookmarkStart w:id="1" w:name="_988455626"/>
      <w:bookmarkEnd w:id="1"/>
      <w:bookmarkStart w:id="2" w:name="_1081335927"/>
      <w:bookmarkEnd w:id="2"/>
      <w:bookmarkStart w:id="3" w:name="_1081336902"/>
      <w:bookmarkEnd w:id="3"/>
      <w:bookmarkStart w:id="4" w:name="_1081336766"/>
      <w:bookmarkEnd w:id="4"/>
      <w:bookmarkStart w:id="5" w:name="_1081336878"/>
      <w:bookmarkEnd w:id="5"/>
      <w:bookmarkStart w:id="6" w:name="_988455526"/>
      <w:bookmarkEnd w:id="6"/>
      <w:bookmarkStart w:id="7" w:name="_1081336936"/>
      <w:bookmarkEnd w:id="7"/>
      <w:bookmarkStart w:id="8" w:name="_1081336852"/>
      <w:bookmarkEnd w:id="8"/>
      <w:bookmarkStart w:id="9" w:name="_988455157"/>
      <w:bookmarkEnd w:id="9"/>
      <w:bookmarkStart w:id="10" w:name="_988455233"/>
      <w:bookmarkEnd w:id="10"/>
      <w:bookmarkStart w:id="11" w:name="_988455599"/>
      <w:bookmarkEnd w:id="11"/>
      <w:bookmarkStart w:id="12" w:name="_988455673"/>
      <w:bookmarkEnd w:id="12"/>
      <w:bookmarkStart w:id="13" w:name="_1081336172"/>
      <w:bookmarkEnd w:id="13"/>
      <w:bookmarkStart w:id="14" w:name="_988456248"/>
      <w:bookmarkEnd w:id="14"/>
      <w:bookmarkStart w:id="15" w:name="_988455575"/>
      <w:bookmarkEnd w:id="15"/>
      <w:bookmarkStart w:id="16" w:name="_988455645"/>
      <w:bookmarkEnd w:id="16"/>
      <w:bookmarkStart w:id="17" w:name="_1081336197"/>
      <w:bookmarkEnd w:id="17"/>
      <w:bookmarkStart w:id="18" w:name="_1081336779"/>
      <w:bookmarkEnd w:id="18"/>
      <w:r>
        <w:rPr>
          <w:rFonts w:ascii="宋体" w:hAnsi="汉鼎简仿宋"/>
        </w:rPr>
        <w:object>
          <v:shape id="_x0000_i1026" o:spt="75" type="#_x0000_t75" style="height:6pt;width:445.15pt;" o:ole="t" fillcolor="#6D6D6D" filled="f" stroked="f" coordsize="21600,21600">
            <v:path/>
            <v:fill on="f" alignshape="1" focussize="0,0"/>
            <v:stroke on="f"/>
            <v:imagedata r:id="rId11" o:title=""/>
            <o:lock v:ext="edit" aspectratio="f"/>
            <w10:wrap type="none"/>
            <w10:anchorlock/>
          </v:shape>
          <o:OLEObject Type="Embed" ProgID="Word.Picture.8" ShapeID="_x0000_i1026" DrawAspect="Content" ObjectID="_1468075726" r:id="rId10">
            <o:LockedField>false</o:LockedField>
          </o:OLEObject>
        </w:object>
      </w:r>
    </w:p>
    <w:p w14:paraId="31CCEB3F">
      <w:pPr>
        <w:keepNext w:val="0"/>
        <w:keepLines w:val="0"/>
        <w:pageBreakBefore w:val="0"/>
        <w:widowControl w:val="0"/>
        <w:kinsoku/>
        <w:wordWrap/>
        <w:overflowPunct/>
        <w:topLinePunct w:val="0"/>
        <w:autoSpaceDE w:val="0"/>
        <w:autoSpaceDN w:val="0"/>
        <w:bidi w:val="0"/>
        <w:adjustRightInd/>
        <w:snapToGrid w:val="0"/>
        <w:spacing w:line="590" w:lineRule="exact"/>
        <w:ind w:firstLine="0"/>
        <w:textAlignment w:val="auto"/>
        <w:rPr>
          <w:rFonts w:hint="eastAsia"/>
          <w:b/>
          <w:sz w:val="44"/>
          <w:szCs w:val="44"/>
          <w:lang w:eastAsia="zh-CN"/>
        </w:rPr>
      </w:pPr>
    </w:p>
    <w:p w14:paraId="0E556948">
      <w:pPr>
        <w:keepNext w:val="0"/>
        <w:keepLines w:val="0"/>
        <w:pageBreakBefore w:val="0"/>
        <w:widowControl w:val="0"/>
        <w:kinsoku/>
        <w:wordWrap/>
        <w:overflowPunct/>
        <w:topLinePunct w:val="0"/>
        <w:autoSpaceDE w:val="0"/>
        <w:autoSpaceDN w:val="0"/>
        <w:bidi w:val="0"/>
        <w:adjustRightInd/>
        <w:snapToGrid w:val="0"/>
        <w:spacing w:line="590" w:lineRule="exact"/>
        <w:ind w:left="0" w:leftChars="0" w:firstLine="316" w:firstLineChars="100"/>
        <w:jc w:val="both"/>
        <w:textAlignment w:val="auto"/>
        <w:rPr>
          <w:rFonts w:hint="eastAsia" w:ascii="方正楷体_GBK" w:hAnsi="方正楷体_GBK" w:eastAsia="方正楷体_GBK" w:cs="方正楷体_GBK"/>
          <w:color w:val="auto"/>
          <w:lang w:val="en-US" w:eastAsia="zh-CN"/>
        </w:rPr>
      </w:pPr>
      <w:r>
        <w:rPr>
          <w:rFonts w:hint="eastAsia" w:ascii="Times New Roman" w:hAnsi="Times New Roman" w:cs="Times New Roman"/>
          <w:color w:val="auto"/>
          <w:lang w:val="en-US" w:eastAsia="zh-CN"/>
        </w:rPr>
        <w:t>通商复字</w:t>
      </w:r>
      <w:r>
        <w:rPr>
          <w:rFonts w:hint="default" w:ascii="Times New Roman" w:hAnsi="Times New Roman" w:cs="Times New Roman"/>
          <w:color w:val="auto"/>
          <w:lang w:val="en-US" w:eastAsia="zh-CN"/>
        </w:rPr>
        <w:t>﹝2024﹞</w:t>
      </w:r>
      <w:r>
        <w:rPr>
          <w:rFonts w:hint="eastAsia" w:ascii="Times New Roman" w:hAnsi="Times New Roman" w:cs="Times New Roman"/>
          <w:color w:val="auto"/>
          <w:lang w:val="en-US" w:eastAsia="zh-CN"/>
        </w:rPr>
        <w:t>65</w:t>
      </w:r>
      <w:r>
        <w:rPr>
          <w:rFonts w:hint="default" w:ascii="Times New Roman" w:hAnsi="Times New Roman" w:cs="Times New Roman"/>
          <w:color w:val="auto"/>
          <w:lang w:val="en-US" w:eastAsia="zh-CN"/>
        </w:rPr>
        <w:t>号                 签发人：</w:t>
      </w:r>
      <w:r>
        <w:rPr>
          <w:rFonts w:hint="eastAsia" w:ascii="方正楷体_GBK" w:hAnsi="方正楷体_GBK" w:eastAsia="方正楷体_GBK" w:cs="方正楷体_GBK"/>
          <w:color w:val="auto"/>
          <w:lang w:val="en-US" w:eastAsia="zh-CN"/>
        </w:rPr>
        <w:t>高洪军</w:t>
      </w:r>
    </w:p>
    <w:p w14:paraId="62B64840">
      <w:pPr>
        <w:keepNext w:val="0"/>
        <w:keepLines w:val="0"/>
        <w:pageBreakBefore w:val="0"/>
        <w:widowControl w:val="0"/>
        <w:kinsoku/>
        <w:wordWrap/>
        <w:overflowPunct/>
        <w:topLinePunct w:val="0"/>
        <w:autoSpaceDE w:val="0"/>
        <w:autoSpaceDN w:val="0"/>
        <w:bidi w:val="0"/>
        <w:adjustRightInd/>
        <w:snapToGrid w:val="0"/>
        <w:spacing w:line="590" w:lineRule="exact"/>
        <w:ind w:left="0" w:leftChars="0" w:right="1284" w:firstLine="0" w:firstLineChars="0"/>
        <w:textAlignment w:val="auto"/>
        <w:rPr>
          <w:rFonts w:hint="eastAsia" w:ascii="方正小标宋_GBK" w:hAnsi="方正小标宋_GBK" w:eastAsia="方正小标宋_GBK" w:cs="方正小标宋_GBK"/>
          <w:snapToGrid/>
        </w:rPr>
      </w:pPr>
    </w:p>
    <w:p w14:paraId="346FEE4A">
      <w:pPr>
        <w:keepNext w:val="0"/>
        <w:keepLines w:val="0"/>
        <w:pageBreakBefore w:val="0"/>
        <w:widowControl w:val="0"/>
        <w:tabs>
          <w:tab w:val="left" w:pos="9193"/>
          <w:tab w:val="left" w:pos="9827"/>
        </w:tabs>
        <w:kinsoku/>
        <w:wordWrap/>
        <w:overflowPunct/>
        <w:topLinePunct w:val="0"/>
        <w:autoSpaceDE w:val="0"/>
        <w:autoSpaceDN w:val="0"/>
        <w:bidi w:val="0"/>
        <w:adjustRightInd/>
        <w:snapToGrid w:val="0"/>
        <w:spacing w:line="590" w:lineRule="exact"/>
        <w:ind w:firstLine="0"/>
        <w:jc w:val="center"/>
        <w:textAlignment w:val="auto"/>
        <w:rPr>
          <w:rFonts w:hint="eastAsia" w:ascii="方正小标宋_GBK" w:hAnsi="方正小标宋_GBK" w:eastAsia="方正小标宋_GBK" w:cs="方正小标宋_GBK"/>
          <w:snapToGrid/>
          <w:sz w:val="44"/>
          <w:lang w:eastAsia="zh-CN"/>
        </w:rPr>
      </w:pPr>
      <w:r>
        <w:rPr>
          <w:rFonts w:hint="eastAsia" w:ascii="方正小标宋_GBK" w:hAnsi="方正小标宋_GBK" w:eastAsia="方正小标宋_GBK" w:cs="方正小标宋_GBK"/>
          <w:snapToGrid/>
          <w:sz w:val="44"/>
        </w:rPr>
        <w:t>对市十六届人大</w:t>
      </w:r>
      <w:r>
        <w:rPr>
          <w:rFonts w:hint="eastAsia" w:ascii="方正小标宋_GBK" w:hAnsi="方正小标宋_GBK" w:eastAsia="方正小标宋_GBK" w:cs="方正小标宋_GBK"/>
          <w:snapToGrid/>
          <w:sz w:val="44"/>
          <w:lang w:eastAsia="zh-CN"/>
        </w:rPr>
        <w:t>四</w:t>
      </w:r>
      <w:r>
        <w:rPr>
          <w:rFonts w:hint="eastAsia" w:ascii="方正小标宋_GBK" w:hAnsi="方正小标宋_GBK" w:eastAsia="方正小标宋_GBK" w:cs="方正小标宋_GBK"/>
          <w:snapToGrid/>
          <w:sz w:val="44"/>
        </w:rPr>
        <w:t>次会议第</w:t>
      </w:r>
      <w:r>
        <w:rPr>
          <w:rFonts w:hint="eastAsia" w:ascii="方正小标宋_GBK" w:hAnsi="方正小标宋_GBK" w:eastAsia="方正小标宋_GBK" w:cs="方正小标宋_GBK"/>
          <w:snapToGrid/>
          <w:sz w:val="44"/>
          <w:lang w:val="en-US" w:eastAsia="zh-CN"/>
        </w:rPr>
        <w:t>491</w:t>
      </w:r>
      <w:r>
        <w:rPr>
          <w:rFonts w:hint="eastAsia" w:ascii="方正小标宋_GBK" w:hAnsi="方正小标宋_GBK" w:eastAsia="方正小标宋_GBK" w:cs="方正小标宋_GBK"/>
          <w:snapToGrid/>
          <w:sz w:val="44"/>
        </w:rPr>
        <w:t>号建议的答复</w:t>
      </w:r>
    </w:p>
    <w:p w14:paraId="1F31295F">
      <w:pPr>
        <w:keepNext w:val="0"/>
        <w:keepLines w:val="0"/>
        <w:pageBreakBefore w:val="0"/>
        <w:widowControl w:val="0"/>
        <w:kinsoku/>
        <w:wordWrap/>
        <w:overflowPunct/>
        <w:topLinePunct w:val="0"/>
        <w:autoSpaceDE w:val="0"/>
        <w:autoSpaceDN w:val="0"/>
        <w:bidi w:val="0"/>
        <w:adjustRightInd/>
        <w:snapToGrid w:val="0"/>
        <w:spacing w:line="590" w:lineRule="exact"/>
        <w:ind w:left="0" w:leftChars="0" w:firstLine="0" w:firstLineChars="0"/>
        <w:textAlignment w:val="auto"/>
        <w:rPr>
          <w:rFonts w:hint="eastAsia" w:ascii="Times New Roman" w:hAnsi="Times New Roman" w:eastAsia="仿宋_GB2312" w:cs="Times New Roman"/>
          <w:snapToGrid/>
          <w:lang w:eastAsia="zh-CN"/>
        </w:rPr>
      </w:pPr>
    </w:p>
    <w:p w14:paraId="5FAAED4E">
      <w:pPr>
        <w:keepNext w:val="0"/>
        <w:keepLines w:val="0"/>
        <w:pageBreakBefore w:val="0"/>
        <w:widowControl w:val="0"/>
        <w:kinsoku/>
        <w:wordWrap/>
        <w:overflowPunct/>
        <w:topLinePunct w:val="0"/>
        <w:autoSpaceDE w:val="0"/>
        <w:autoSpaceDN w:val="0"/>
        <w:bidi w:val="0"/>
        <w:adjustRightInd/>
        <w:snapToGrid w:val="0"/>
        <w:spacing w:line="590" w:lineRule="exact"/>
        <w:ind w:left="0" w:leftChars="0" w:firstLine="0" w:firstLineChars="0"/>
        <w:jc w:val="both"/>
        <w:textAlignment w:val="auto"/>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庞备代表：</w:t>
      </w:r>
    </w:p>
    <w:p w14:paraId="1E4B1C91">
      <w:pPr>
        <w:keepNext w:val="0"/>
        <w:keepLines w:val="0"/>
        <w:pageBreakBefore w:val="0"/>
        <w:widowControl w:val="0"/>
        <w:kinsoku/>
        <w:wordWrap/>
        <w:overflowPunct/>
        <w:topLinePunct w:val="0"/>
        <w:autoSpaceDE w:val="0"/>
        <w:autoSpaceDN w:val="0"/>
        <w:bidi w:val="0"/>
        <w:adjustRightInd/>
        <w:snapToGrid w:val="0"/>
        <w:spacing w:line="590" w:lineRule="exact"/>
        <w:ind w:firstLine="632" w:firstLineChars="200"/>
        <w:jc w:val="both"/>
        <w:textAlignment w:val="auto"/>
        <w:rPr>
          <w:rFonts w:hint="default" w:ascii="Times New Roman" w:hAnsi="Times New Roman" w:eastAsia="方正仿宋_GBK" w:cs="Times New Roman"/>
          <w:snapToGrid w:val="0"/>
          <w:kern w:val="0"/>
          <w:sz w:val="32"/>
          <w:szCs w:val="32"/>
          <w:lang w:val="en-US" w:eastAsia="zh-CN" w:bidi="ar-SA"/>
        </w:rPr>
      </w:pPr>
      <w:r>
        <w:rPr>
          <w:rFonts w:hint="default" w:ascii="Times New Roman" w:hAnsi="Times New Roman" w:cs="Times New Roman"/>
          <w:color w:val="auto"/>
          <w:lang w:val="en-US" w:eastAsia="zh-CN"/>
        </w:rPr>
        <w:t>您提出的</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关于加强家政服务规范管理的建议</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收悉</w:t>
      </w:r>
      <w:r>
        <w:rPr>
          <w:rFonts w:hint="eastAsia" w:ascii="Times New Roman" w:hAnsi="Times New Roman" w:cs="Times New Roman"/>
          <w:color w:val="auto"/>
          <w:lang w:val="en-US" w:eastAsia="zh-CN"/>
        </w:rPr>
        <w:t>。近年来，</w:t>
      </w:r>
      <w:r>
        <w:rPr>
          <w:rFonts w:hint="default" w:ascii="Times New Roman" w:hAnsi="Times New Roman" w:cs="Times New Roman"/>
          <w:color w:val="auto"/>
          <w:lang w:val="en-US" w:eastAsia="zh-CN"/>
        </w:rPr>
        <w:t>为进一步推动家政服务业高质量发展，提升家政行业服务规范化、便利化、品牌化、职业化水平，</w:t>
      </w:r>
      <w:r>
        <w:rPr>
          <w:rFonts w:hint="eastAsia" w:ascii="Times New Roman" w:hAnsi="Times New Roman" w:cs="Times New Roman"/>
          <w:color w:val="auto"/>
          <w:lang w:val="en-US" w:eastAsia="zh-CN"/>
        </w:rPr>
        <w:t>有</w:t>
      </w:r>
      <w:r>
        <w:rPr>
          <w:rFonts w:hint="default" w:ascii="Times New Roman" w:hAnsi="Times New Roman" w:cs="Times New Roman"/>
          <w:color w:val="auto"/>
          <w:lang w:val="en-US" w:eastAsia="zh-CN"/>
        </w:rPr>
        <w:t>关部门围绕规范行业标准、培养行业人才、加大宣传引导、优化服务环境等方面开展</w:t>
      </w:r>
      <w:r>
        <w:rPr>
          <w:rFonts w:hint="eastAsia" w:ascii="Times New Roman" w:hAnsi="Times New Roman" w:cs="Times New Roman"/>
          <w:color w:val="auto"/>
          <w:lang w:val="en-US" w:eastAsia="zh-CN"/>
        </w:rPr>
        <w:t>了</w:t>
      </w:r>
      <w:r>
        <w:rPr>
          <w:rFonts w:hint="default" w:ascii="Times New Roman" w:hAnsi="Times New Roman" w:cs="Times New Roman"/>
          <w:color w:val="auto"/>
          <w:lang w:val="en-US" w:eastAsia="zh-CN"/>
        </w:rPr>
        <w:t>工作</w:t>
      </w:r>
      <w:r>
        <w:rPr>
          <w:rFonts w:hint="eastAsia" w:ascii="Times New Roman" w:hAnsi="Times New Roman" w:cs="Times New Roman"/>
          <w:color w:val="auto"/>
          <w:lang w:val="en-US" w:eastAsia="zh-CN"/>
        </w:rPr>
        <w:t>，但仍有一些问题和短板亟待解决。</w:t>
      </w:r>
      <w:r>
        <w:rPr>
          <w:rFonts w:hint="default" w:ascii="Times New Roman" w:hAnsi="Times New Roman" w:eastAsia="方正仿宋_GBK" w:cs="Times New Roman"/>
          <w:snapToGrid w:val="0"/>
          <w:kern w:val="0"/>
          <w:sz w:val="32"/>
          <w:szCs w:val="32"/>
          <w:lang w:val="en-US" w:eastAsia="zh-CN" w:bidi="ar-SA"/>
        </w:rPr>
        <w:t>我们对您的建议高度重视，及时进行认真学习和</w:t>
      </w:r>
      <w:r>
        <w:rPr>
          <w:rFonts w:hint="default" w:ascii="Times New Roman" w:hAnsi="Times New Roman" w:cs="Times New Roman"/>
          <w:color w:val="auto"/>
          <w:lang w:val="en-US" w:eastAsia="zh-CN"/>
        </w:rPr>
        <w:t>研究</w:t>
      </w:r>
      <w:r>
        <w:rPr>
          <w:rFonts w:hint="default" w:ascii="Times New Roman" w:hAnsi="Times New Roman" w:eastAsia="方正仿宋_GBK" w:cs="Times New Roman"/>
          <w:snapToGrid w:val="0"/>
          <w:kern w:val="0"/>
          <w:sz w:val="32"/>
          <w:szCs w:val="32"/>
          <w:lang w:val="en-US" w:eastAsia="zh-CN" w:bidi="ar-SA"/>
        </w:rPr>
        <w:t>，形成如下答复意见：</w:t>
      </w:r>
    </w:p>
    <w:p w14:paraId="4E62D271">
      <w:pPr>
        <w:keepNext w:val="0"/>
        <w:keepLines w:val="0"/>
        <w:pageBreakBefore w:val="0"/>
        <w:widowControl w:val="0"/>
        <w:kinsoku/>
        <w:wordWrap/>
        <w:overflowPunct/>
        <w:topLinePunct w:val="0"/>
        <w:autoSpaceDE w:val="0"/>
        <w:autoSpaceDN w:val="0"/>
        <w:bidi w:val="0"/>
        <w:adjustRightInd/>
        <w:snapToGrid w:val="0"/>
        <w:spacing w:line="590" w:lineRule="exact"/>
        <w:textAlignment w:val="auto"/>
        <w:rPr>
          <w:rFonts w:hint="default" w:ascii="Times New Roman" w:hAnsi="Times New Roman" w:eastAsia="黑体" w:cs="Times New Roman"/>
          <w:color w:val="auto"/>
          <w:lang w:val="en-US" w:eastAsia="zh-CN"/>
        </w:rPr>
      </w:pPr>
      <w:r>
        <w:rPr>
          <w:rFonts w:hint="default" w:ascii="Times New Roman" w:hAnsi="Times New Roman" w:eastAsia="黑体" w:cs="Times New Roman"/>
          <w:color w:val="auto"/>
          <w:lang w:eastAsia="zh-CN"/>
        </w:rPr>
        <w:t>一、</w:t>
      </w:r>
      <w:r>
        <w:rPr>
          <w:rFonts w:hint="default" w:ascii="Times New Roman" w:hAnsi="Times New Roman" w:eastAsia="黑体" w:cs="Times New Roman"/>
          <w:color w:val="auto"/>
          <w:lang w:val="en-US" w:eastAsia="zh-CN"/>
        </w:rPr>
        <w:t>已经开展的工作</w:t>
      </w:r>
    </w:p>
    <w:p w14:paraId="0CC902F1">
      <w:pPr>
        <w:keepNext w:val="0"/>
        <w:keepLines w:val="0"/>
        <w:pageBreakBefore w:val="0"/>
        <w:widowControl w:val="0"/>
        <w:kinsoku/>
        <w:wordWrap/>
        <w:overflowPunct/>
        <w:topLinePunct w:val="0"/>
        <w:autoSpaceDE w:val="0"/>
        <w:autoSpaceDN w:val="0"/>
        <w:bidi w:val="0"/>
        <w:adjustRightInd/>
        <w:snapToGrid w:val="0"/>
        <w:spacing w:line="590" w:lineRule="exact"/>
        <w:textAlignment w:val="auto"/>
        <w:rPr>
          <w:rFonts w:hint="default" w:ascii="Times New Roman" w:hAnsi="Times New Roman" w:cs="Times New Roman"/>
          <w:color w:val="auto"/>
          <w:lang w:eastAsia="zh-CN"/>
        </w:rPr>
      </w:pPr>
      <w:r>
        <w:rPr>
          <w:rFonts w:hint="default" w:ascii="Times New Roman" w:hAnsi="Times New Roman" w:eastAsia="方正楷体_GBK" w:cs="Times New Roman"/>
          <w:b w:val="0"/>
          <w:bCs w:val="0"/>
          <w:color w:val="auto"/>
          <w:lang w:eastAsia="zh-CN"/>
        </w:rPr>
        <w:t>（</w:t>
      </w:r>
      <w:r>
        <w:rPr>
          <w:rFonts w:hint="default" w:ascii="Times New Roman" w:hAnsi="Times New Roman" w:eastAsia="方正楷体_GBK" w:cs="Times New Roman"/>
          <w:b w:val="0"/>
          <w:bCs w:val="0"/>
          <w:color w:val="auto"/>
          <w:lang w:val="en-US" w:eastAsia="zh-CN"/>
        </w:rPr>
        <w:t>一</w:t>
      </w:r>
      <w:r>
        <w:rPr>
          <w:rFonts w:hint="default" w:ascii="Times New Roman" w:hAnsi="Times New Roman" w:eastAsia="方正楷体_GBK" w:cs="Times New Roman"/>
          <w:b w:val="0"/>
          <w:bCs w:val="0"/>
          <w:color w:val="auto"/>
          <w:lang w:eastAsia="zh-CN"/>
        </w:rPr>
        <w:t>）加强家政服务标准体系建设。</w:t>
      </w:r>
      <w:r>
        <w:rPr>
          <w:rFonts w:hint="default" w:ascii="Times New Roman" w:hAnsi="Times New Roman" w:cs="Times New Roman"/>
          <w:color w:val="auto"/>
          <w:lang w:eastAsia="zh-CN"/>
        </w:rPr>
        <w:t>近年来，我市探索制定家政行业管理服务标准，先后制定了《家居保洁服务规范》</w:t>
      </w:r>
      <w:r>
        <w:rPr>
          <w:rFonts w:hint="eastAsia" w:ascii="Times New Roman" w:hAnsi="Times New Roman" w:cs="Times New Roman"/>
          <w:color w:val="auto"/>
          <w:lang w:eastAsia="zh-CN"/>
        </w:rPr>
        <w:t>（</w:t>
      </w:r>
      <w:r>
        <w:rPr>
          <w:rFonts w:hint="default" w:ascii="Times New Roman" w:hAnsi="Times New Roman" w:cs="Times New Roman"/>
          <w:color w:val="auto"/>
          <w:lang w:eastAsia="zh-CN"/>
        </w:rPr>
        <w:t>DB3206/T1007-2020</w:t>
      </w:r>
      <w:r>
        <w:rPr>
          <w:rFonts w:hint="eastAsia" w:ascii="Times New Roman" w:hAnsi="Times New Roman" w:cs="Times New Roman"/>
          <w:color w:val="auto"/>
          <w:lang w:eastAsia="zh-CN"/>
        </w:rPr>
        <w:t>）</w:t>
      </w:r>
      <w:r>
        <w:rPr>
          <w:rFonts w:hint="default" w:ascii="Times New Roman" w:hAnsi="Times New Roman" w:cs="Times New Roman"/>
          <w:color w:val="auto"/>
          <w:lang w:eastAsia="zh-CN"/>
        </w:rPr>
        <w:t>《居家养老服务基本规范》</w:t>
      </w:r>
      <w:r>
        <w:rPr>
          <w:rFonts w:hint="eastAsia" w:ascii="Times New Roman" w:hAnsi="Times New Roman" w:cs="Times New Roman"/>
          <w:color w:val="auto"/>
          <w:lang w:eastAsia="zh-CN"/>
        </w:rPr>
        <w:t>（</w:t>
      </w:r>
      <w:r>
        <w:rPr>
          <w:rFonts w:hint="default" w:ascii="Times New Roman" w:hAnsi="Times New Roman" w:cs="Times New Roman"/>
          <w:color w:val="auto"/>
          <w:lang w:eastAsia="zh-CN"/>
        </w:rPr>
        <w:t>DB3206/T 1008-2020</w:t>
      </w:r>
      <w:r>
        <w:rPr>
          <w:rFonts w:hint="eastAsia" w:ascii="Times New Roman" w:hAnsi="Times New Roman" w:cs="Times New Roman"/>
          <w:color w:val="auto"/>
          <w:lang w:eastAsia="zh-CN"/>
        </w:rPr>
        <w:t>）</w:t>
      </w:r>
      <w:r>
        <w:rPr>
          <w:rFonts w:hint="default" w:ascii="Times New Roman" w:hAnsi="Times New Roman" w:cs="Times New Roman"/>
          <w:color w:val="auto"/>
          <w:lang w:eastAsia="zh-CN"/>
        </w:rPr>
        <w:t>《母婴护理服务规范》</w:t>
      </w:r>
      <w:r>
        <w:rPr>
          <w:rFonts w:hint="eastAsia" w:ascii="Times New Roman" w:hAnsi="Times New Roman" w:cs="Times New Roman"/>
          <w:color w:val="auto"/>
          <w:lang w:eastAsia="zh-CN"/>
        </w:rPr>
        <w:t>（</w:t>
      </w:r>
      <w:r>
        <w:rPr>
          <w:rFonts w:hint="default" w:ascii="Times New Roman" w:hAnsi="Times New Roman" w:cs="Times New Roman"/>
          <w:color w:val="auto"/>
          <w:lang w:eastAsia="zh-CN"/>
        </w:rPr>
        <w:t>DB3206/T1009-2020</w:t>
      </w:r>
      <w:r>
        <w:rPr>
          <w:rFonts w:hint="eastAsia" w:ascii="Times New Roman" w:hAnsi="Times New Roman" w:cs="Times New Roman"/>
          <w:color w:val="auto"/>
          <w:lang w:eastAsia="zh-CN"/>
        </w:rPr>
        <w:t>）</w:t>
      </w:r>
      <w:r>
        <w:rPr>
          <w:rFonts w:hint="default" w:ascii="Times New Roman" w:hAnsi="Times New Roman" w:cs="Times New Roman"/>
          <w:color w:val="auto"/>
          <w:lang w:eastAsia="zh-CN"/>
        </w:rPr>
        <w:t>《家务服务规范》</w:t>
      </w:r>
      <w:r>
        <w:rPr>
          <w:rFonts w:hint="eastAsia" w:ascii="Times New Roman" w:hAnsi="Times New Roman" w:cs="Times New Roman"/>
          <w:color w:val="auto"/>
          <w:lang w:eastAsia="zh-CN"/>
        </w:rPr>
        <w:t>（</w:t>
      </w:r>
      <w:r>
        <w:rPr>
          <w:rFonts w:hint="default" w:ascii="Times New Roman" w:hAnsi="Times New Roman" w:cs="Times New Roman"/>
          <w:color w:val="auto"/>
          <w:lang w:eastAsia="zh-CN"/>
        </w:rPr>
        <w:t>DB3206/T1010-2020</w:t>
      </w:r>
      <w:r>
        <w:rPr>
          <w:rFonts w:hint="eastAsia" w:ascii="Times New Roman" w:hAnsi="Times New Roman" w:cs="Times New Roman"/>
          <w:color w:val="auto"/>
          <w:lang w:eastAsia="zh-CN"/>
        </w:rPr>
        <w:t>）</w:t>
      </w:r>
      <w:r>
        <w:rPr>
          <w:rFonts w:hint="default" w:ascii="Times New Roman" w:hAnsi="Times New Roman" w:cs="Times New Roman"/>
          <w:color w:val="auto"/>
          <w:lang w:eastAsia="zh-CN"/>
        </w:rPr>
        <w:t>等市级地方标准，省市场监管局组织制定了《家政职业经理人培训规范》</w:t>
      </w:r>
      <w:r>
        <w:rPr>
          <w:rFonts w:hint="eastAsia" w:ascii="Times New Roman" w:hAnsi="Times New Roman" w:cs="Times New Roman"/>
          <w:color w:val="auto"/>
          <w:lang w:eastAsia="zh-CN"/>
        </w:rPr>
        <w:t>（</w:t>
      </w:r>
      <w:r>
        <w:rPr>
          <w:rFonts w:hint="default" w:ascii="Times New Roman" w:hAnsi="Times New Roman" w:cs="Times New Roman"/>
          <w:color w:val="auto"/>
          <w:lang w:eastAsia="zh-CN"/>
        </w:rPr>
        <w:t>DB32/T 4322-2022)《社区服务家政中介服务规范》</w:t>
      </w:r>
      <w:r>
        <w:rPr>
          <w:rFonts w:hint="eastAsia" w:ascii="Times New Roman" w:hAnsi="Times New Roman" w:cs="Times New Roman"/>
          <w:color w:val="auto"/>
          <w:lang w:eastAsia="zh-CN"/>
        </w:rPr>
        <w:t>（</w:t>
      </w:r>
      <w:r>
        <w:rPr>
          <w:rFonts w:hint="default" w:ascii="Times New Roman" w:hAnsi="Times New Roman" w:cs="Times New Roman"/>
          <w:color w:val="auto"/>
          <w:lang w:eastAsia="zh-CN"/>
        </w:rPr>
        <w:t>DB32/T481-2001</w:t>
      </w:r>
      <w:r>
        <w:rPr>
          <w:rFonts w:hint="eastAsia" w:ascii="Times New Roman" w:hAnsi="Times New Roman" w:cs="Times New Roman"/>
          <w:color w:val="auto"/>
          <w:lang w:eastAsia="zh-CN"/>
        </w:rPr>
        <w:t>）</w:t>
      </w:r>
      <w:r>
        <w:rPr>
          <w:rFonts w:hint="default" w:ascii="Times New Roman" w:hAnsi="Times New Roman" w:cs="Times New Roman"/>
          <w:color w:val="auto"/>
          <w:lang w:eastAsia="zh-CN"/>
        </w:rPr>
        <w:t>等省级地方标准，对家庭保洁、居家养老、母婴护理、家务服务、家政中介服务等内容进行了规定，均已发布实施。</w:t>
      </w:r>
      <w:r>
        <w:rPr>
          <w:rFonts w:hint="default" w:ascii="Times New Roman" w:hAnsi="Times New Roman" w:cs="Times New Roman"/>
          <w:color w:val="auto"/>
        </w:rPr>
        <w:t>推进养老和家政服务标准化试点建设，</w:t>
      </w:r>
      <w:r>
        <w:rPr>
          <w:rFonts w:hint="default" w:ascii="Times New Roman" w:hAnsi="Times New Roman" w:cs="Times New Roman"/>
          <w:color w:val="auto"/>
          <w:lang w:eastAsia="zh-CN"/>
        </w:rPr>
        <w:t>开展江苏如皋安康通智慧居家养老服务国家级标准化试点中期评估工作。</w:t>
      </w:r>
    </w:p>
    <w:p w14:paraId="10358D67">
      <w:pPr>
        <w:keepNext w:val="0"/>
        <w:keepLines w:val="0"/>
        <w:pageBreakBefore w:val="0"/>
        <w:widowControl w:val="0"/>
        <w:kinsoku/>
        <w:wordWrap/>
        <w:overflowPunct/>
        <w:topLinePunct w:val="0"/>
        <w:autoSpaceDE w:val="0"/>
        <w:autoSpaceDN w:val="0"/>
        <w:bidi w:val="0"/>
        <w:adjustRightInd/>
        <w:snapToGrid w:val="0"/>
        <w:spacing w:line="590" w:lineRule="exact"/>
        <w:textAlignment w:val="auto"/>
        <w:rPr>
          <w:rFonts w:hint="default" w:ascii="Times New Roman" w:hAnsi="Times New Roman" w:cs="Times New Roman"/>
          <w:color w:val="auto"/>
          <w:lang w:eastAsia="zh-CN"/>
        </w:rPr>
      </w:pPr>
      <w:r>
        <w:rPr>
          <w:rFonts w:hint="default" w:ascii="Times New Roman" w:hAnsi="Times New Roman" w:eastAsia="方正楷体_GBK" w:cs="Times New Roman"/>
          <w:b w:val="0"/>
          <w:bCs w:val="0"/>
          <w:color w:val="auto"/>
          <w:lang w:eastAsia="zh-CN"/>
        </w:rPr>
        <w:t>（</w:t>
      </w:r>
      <w:r>
        <w:rPr>
          <w:rFonts w:hint="default" w:ascii="Times New Roman" w:hAnsi="Times New Roman" w:eastAsia="方正楷体_GBK" w:cs="Times New Roman"/>
          <w:b w:val="0"/>
          <w:bCs w:val="0"/>
          <w:color w:val="auto"/>
          <w:lang w:val="en-US" w:eastAsia="zh-CN"/>
        </w:rPr>
        <w:t>二</w:t>
      </w:r>
      <w:r>
        <w:rPr>
          <w:rFonts w:hint="default" w:ascii="Times New Roman" w:hAnsi="Times New Roman" w:eastAsia="方正楷体_GBK" w:cs="Times New Roman"/>
          <w:b w:val="0"/>
          <w:bCs w:val="0"/>
          <w:color w:val="auto"/>
          <w:lang w:eastAsia="zh-CN"/>
        </w:rPr>
        <w:t>）加强家政服务行业宣传工作。</w:t>
      </w:r>
      <w:r>
        <w:rPr>
          <w:rFonts w:hint="default" w:ascii="Times New Roman" w:hAnsi="Times New Roman" w:cs="Times New Roman"/>
          <w:color w:val="auto"/>
          <w:lang w:eastAsia="zh-CN"/>
        </w:rPr>
        <w:t>一是加强服务标准宣贯工作。强化</w:t>
      </w:r>
      <w:r>
        <w:rPr>
          <w:rFonts w:hint="eastAsia" w:ascii="Times New Roman" w:hAnsi="Times New Roman" w:cs="Times New Roman"/>
          <w:color w:val="auto"/>
          <w:lang w:eastAsia="zh-CN"/>
        </w:rPr>
        <w:t>“</w:t>
      </w:r>
      <w:r>
        <w:rPr>
          <w:rFonts w:hint="default" w:ascii="Times New Roman" w:hAnsi="Times New Roman" w:cs="Times New Roman"/>
          <w:color w:val="auto"/>
          <w:lang w:eastAsia="zh-CN"/>
        </w:rPr>
        <w:t>通通检</w:t>
      </w:r>
      <w:r>
        <w:rPr>
          <w:rFonts w:hint="eastAsia" w:ascii="Times New Roman" w:hAnsi="Times New Roman" w:cs="Times New Roman"/>
          <w:color w:val="auto"/>
          <w:lang w:eastAsia="zh-CN"/>
        </w:rPr>
        <w:t>”</w:t>
      </w:r>
      <w:r>
        <w:rPr>
          <w:rFonts w:hint="default" w:ascii="Times New Roman" w:hAnsi="Times New Roman" w:cs="Times New Roman"/>
          <w:color w:val="auto"/>
          <w:lang w:eastAsia="zh-CN"/>
        </w:rPr>
        <w:t>云服务平台</w:t>
      </w:r>
      <w:r>
        <w:rPr>
          <w:rFonts w:hint="eastAsia" w:ascii="Times New Roman" w:hAnsi="Times New Roman" w:cs="Times New Roman"/>
          <w:color w:val="auto"/>
          <w:lang w:eastAsia="zh-CN"/>
        </w:rPr>
        <w:t>（</w:t>
      </w:r>
      <w:r>
        <w:rPr>
          <w:rFonts w:hint="default" w:ascii="Times New Roman" w:hAnsi="Times New Roman" w:cs="Times New Roman"/>
          <w:color w:val="auto"/>
          <w:lang w:eastAsia="zh-CN"/>
        </w:rPr>
        <w:t>http://www.ntbiaozhun.com/</w:t>
      </w:r>
      <w:r>
        <w:rPr>
          <w:rFonts w:hint="eastAsia" w:ascii="Times New Roman" w:hAnsi="Times New Roman" w:cs="Times New Roman"/>
          <w:color w:val="auto"/>
          <w:lang w:eastAsia="zh-CN"/>
        </w:rPr>
        <w:t>）</w:t>
      </w:r>
      <w:r>
        <w:rPr>
          <w:rFonts w:hint="default" w:ascii="Times New Roman" w:hAnsi="Times New Roman" w:cs="Times New Roman"/>
          <w:color w:val="auto"/>
          <w:lang w:eastAsia="zh-CN"/>
        </w:rPr>
        <w:t>建设，免费提供各类标准的在线查询，实现一站式智能搜索和相关基础信息的横向、纵向关联检索，为相关行业主管部门对已发布标准的宣贯实施提供技术支撑。在</w:t>
      </w:r>
      <w:r>
        <w:rPr>
          <w:rFonts w:hint="eastAsia" w:ascii="Times New Roman" w:hAnsi="Times New Roman" w:cs="Times New Roman"/>
          <w:color w:val="auto"/>
          <w:lang w:eastAsia="zh-CN"/>
        </w:rPr>
        <w:t>“</w:t>
      </w:r>
      <w:r>
        <w:rPr>
          <w:rFonts w:hint="default" w:ascii="Times New Roman" w:hAnsi="Times New Roman" w:cs="Times New Roman"/>
          <w:color w:val="auto"/>
          <w:lang w:eastAsia="zh-CN"/>
        </w:rPr>
        <w:t>通通检</w:t>
      </w:r>
      <w:r>
        <w:rPr>
          <w:rFonts w:hint="eastAsia" w:ascii="Times New Roman" w:hAnsi="Times New Roman" w:cs="Times New Roman"/>
          <w:color w:val="auto"/>
          <w:lang w:eastAsia="zh-CN"/>
        </w:rPr>
        <w:t>”</w:t>
      </w:r>
      <w:r>
        <w:rPr>
          <w:rFonts w:hint="default" w:ascii="Times New Roman" w:hAnsi="Times New Roman" w:cs="Times New Roman"/>
          <w:color w:val="auto"/>
          <w:lang w:eastAsia="zh-CN"/>
        </w:rPr>
        <w:t>平台增设</w:t>
      </w:r>
      <w:r>
        <w:rPr>
          <w:rFonts w:hint="eastAsia" w:ascii="Times New Roman" w:hAnsi="Times New Roman" w:cs="Times New Roman"/>
          <w:color w:val="auto"/>
          <w:lang w:eastAsia="zh-CN"/>
        </w:rPr>
        <w:t>“</w:t>
      </w:r>
      <w:r>
        <w:rPr>
          <w:rFonts w:hint="default" w:ascii="Times New Roman" w:hAnsi="Times New Roman" w:cs="Times New Roman"/>
          <w:color w:val="auto"/>
          <w:lang w:eastAsia="zh-CN"/>
        </w:rPr>
        <w:t>重要标准解读</w:t>
      </w:r>
      <w:r>
        <w:rPr>
          <w:rFonts w:hint="eastAsia" w:ascii="Times New Roman" w:hAnsi="Times New Roman" w:cs="Times New Roman"/>
          <w:color w:val="auto"/>
          <w:lang w:eastAsia="zh-CN"/>
        </w:rPr>
        <w:t>”</w:t>
      </w:r>
      <w:r>
        <w:rPr>
          <w:rFonts w:hint="default" w:ascii="Times New Roman" w:hAnsi="Times New Roman" w:cs="Times New Roman"/>
          <w:color w:val="auto"/>
          <w:lang w:eastAsia="zh-CN"/>
        </w:rPr>
        <w:t>专栏，对家政服务相关标准进行解读宣贯。二是加强托育宣传工作。积极开展全市托育宣传月活动，大力宣传科学育儿、托育理念。2023年全</w:t>
      </w:r>
      <w:r>
        <w:rPr>
          <w:rFonts w:hint="default" w:ascii="Times New Roman" w:hAnsi="Times New Roman" w:cs="Times New Roman"/>
          <w:color w:val="auto"/>
          <w:lang w:val="en-US" w:eastAsia="zh-CN"/>
        </w:rPr>
        <w:t>市</w:t>
      </w:r>
      <w:r>
        <w:rPr>
          <w:rFonts w:hint="default" w:ascii="Times New Roman" w:hAnsi="Times New Roman" w:cs="Times New Roman"/>
          <w:color w:val="auto"/>
          <w:lang w:eastAsia="zh-CN"/>
        </w:rPr>
        <w:t>共举办广场活动95场次，参与人数8094人；发放宣传折页9125份，制作宣传标语136个，宣传展板73个；户外大屏、移动广告等14个；免费发放托育服务体验券3932</w:t>
      </w:r>
      <w:r>
        <w:rPr>
          <w:rFonts w:hint="default" w:ascii="Times New Roman" w:hAnsi="Times New Roman" w:cs="Times New Roman"/>
          <w:color w:val="auto"/>
          <w:lang w:val="en-US" w:eastAsia="zh-CN"/>
        </w:rPr>
        <w:t>张</w:t>
      </w:r>
      <w:r>
        <w:rPr>
          <w:rFonts w:hint="default" w:ascii="Times New Roman" w:hAnsi="Times New Roman" w:cs="Times New Roman"/>
          <w:color w:val="auto"/>
          <w:lang w:eastAsia="zh-CN"/>
        </w:rPr>
        <w:t>；举办育儿讲座92场次，开展亲子活动188场，入户指导491户；组织培训讲座3场次，参与人数298人；微信公众号、报刊等媒体报道76篇，参与宣传月活动的托育机构204家。</w:t>
      </w:r>
    </w:p>
    <w:p w14:paraId="047AF89D">
      <w:pPr>
        <w:keepNext w:val="0"/>
        <w:keepLines w:val="0"/>
        <w:pageBreakBefore w:val="0"/>
        <w:widowControl w:val="0"/>
        <w:kinsoku/>
        <w:wordWrap/>
        <w:overflowPunct/>
        <w:topLinePunct w:val="0"/>
        <w:autoSpaceDE w:val="0"/>
        <w:autoSpaceDN w:val="0"/>
        <w:bidi w:val="0"/>
        <w:adjustRightInd/>
        <w:snapToGrid w:val="0"/>
        <w:spacing w:line="590" w:lineRule="exact"/>
        <w:textAlignment w:val="auto"/>
        <w:rPr>
          <w:rFonts w:hint="default" w:ascii="Times New Roman" w:hAnsi="Times New Roman" w:cs="Times New Roman"/>
          <w:color w:val="auto"/>
        </w:rPr>
      </w:pPr>
      <w:r>
        <w:rPr>
          <w:rFonts w:hint="default" w:ascii="Times New Roman" w:hAnsi="Times New Roman" w:eastAsia="方正楷体_GBK" w:cs="Times New Roman"/>
          <w:b w:val="0"/>
          <w:bCs w:val="0"/>
          <w:color w:val="auto"/>
          <w:lang w:eastAsia="zh-CN"/>
        </w:rPr>
        <w:t>（</w:t>
      </w:r>
      <w:r>
        <w:rPr>
          <w:rFonts w:hint="default" w:ascii="Times New Roman" w:hAnsi="Times New Roman" w:eastAsia="方正楷体_GBK" w:cs="Times New Roman"/>
          <w:b w:val="0"/>
          <w:bCs w:val="0"/>
          <w:color w:val="auto"/>
          <w:lang w:val="en-US" w:eastAsia="zh-CN"/>
        </w:rPr>
        <w:t>三）加强家政行业人才培养。</w:t>
      </w:r>
      <w:r>
        <w:rPr>
          <w:rFonts w:hint="default" w:ascii="Times New Roman" w:hAnsi="Times New Roman" w:cs="Times New Roman"/>
          <w:color w:val="auto"/>
          <w:lang w:val="en-US" w:eastAsia="zh-CN"/>
        </w:rPr>
        <w:t>今年，我市出台了《南通市推进基本养老服务体系建设实施方案》（通政办发〔2024〕9号），鼓励开展</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养老服务+行业</w:t>
      </w:r>
      <w:r>
        <w:rPr>
          <w:rFonts w:hint="eastAsia" w:ascii="Times New Roman" w:hAnsi="Times New Roman" w:cs="Times New Roman"/>
          <w:color w:val="auto"/>
          <w:lang w:val="en-US" w:eastAsia="zh-CN"/>
        </w:rPr>
        <w:t>”</w:t>
      </w:r>
      <w:r>
        <w:rPr>
          <w:rFonts w:hint="default" w:ascii="Times New Roman" w:hAnsi="Times New Roman" w:cs="Times New Roman"/>
          <w:color w:val="auto"/>
          <w:lang w:val="en-US" w:eastAsia="zh-CN"/>
        </w:rPr>
        <w:t>服务模式，推动家政与养老服务融合发展，引导品牌家政企业加强员工养老服务岗前培训和常态化轮训，建立专业化养老服务家政队伍，为老年人提供居家养老服务。在托育家政服务方面，持续</w:t>
      </w:r>
      <w:r>
        <w:rPr>
          <w:rFonts w:hint="default" w:ascii="Times New Roman" w:hAnsi="Times New Roman" w:cs="Times New Roman"/>
          <w:color w:val="auto"/>
        </w:rPr>
        <w:t>推进托育综合服务中心和托育服务实训基地建设</w:t>
      </w:r>
      <w:r>
        <w:rPr>
          <w:rFonts w:hint="default" w:ascii="Times New Roman" w:hAnsi="Times New Roman" w:cs="Times New Roman"/>
          <w:color w:val="auto"/>
          <w:lang w:eastAsia="zh-CN"/>
        </w:rPr>
        <w:t>，</w:t>
      </w:r>
      <w:r>
        <w:rPr>
          <w:rFonts w:hint="default" w:ascii="Times New Roman" w:hAnsi="Times New Roman" w:cs="Times New Roman"/>
          <w:color w:val="auto"/>
        </w:rPr>
        <w:t>市级托育综合服务中心在市妇幼保健院挂牌，建成通州区、海安市、海门区、如东县四个县级托育综合服务中心，开发区托育综合服务中心</w:t>
      </w:r>
      <w:r>
        <w:rPr>
          <w:rFonts w:hint="default" w:ascii="Times New Roman" w:hAnsi="Times New Roman" w:cs="Times New Roman"/>
          <w:color w:val="auto"/>
          <w:lang w:eastAsia="zh-CN"/>
        </w:rPr>
        <w:t>预计今</w:t>
      </w:r>
      <w:r>
        <w:rPr>
          <w:rFonts w:hint="default" w:ascii="Times New Roman" w:hAnsi="Times New Roman" w:cs="Times New Roman"/>
          <w:color w:val="auto"/>
        </w:rPr>
        <w:t>年底投入使用。江苏立宝托育、江苏高等师范专科学校获评江苏省第一批托育服务实训基地</w:t>
      </w:r>
      <w:r>
        <w:rPr>
          <w:rFonts w:hint="default" w:ascii="Times New Roman" w:hAnsi="Times New Roman" w:cs="Times New Roman"/>
          <w:color w:val="auto"/>
          <w:lang w:eastAsia="zh-CN"/>
        </w:rPr>
        <w:t>，</w:t>
      </w:r>
      <w:r>
        <w:rPr>
          <w:rFonts w:hint="default" w:ascii="Times New Roman" w:hAnsi="Times New Roman" w:cs="Times New Roman"/>
          <w:color w:val="auto"/>
        </w:rPr>
        <w:t>围绕卫生保健、消防安全、食品安全等重点举办各类培训。重点加强托育机构卫生保健人员、消防安全员的培训，做到每家托育机构都有取得卫生保健合格证明的卫生保健人员和消防安全员。</w:t>
      </w:r>
      <w:r>
        <w:rPr>
          <w:rFonts w:hint="default" w:ascii="Times New Roman" w:hAnsi="Times New Roman" w:cs="Times New Roman"/>
          <w:color w:val="auto"/>
          <w:lang w:eastAsia="zh-CN"/>
        </w:rPr>
        <w:t>今年以来，</w:t>
      </w:r>
      <w:r>
        <w:rPr>
          <w:rFonts w:hint="default" w:ascii="Times New Roman" w:hAnsi="Times New Roman" w:cs="Times New Roman"/>
          <w:color w:val="auto"/>
        </w:rPr>
        <w:t>组织托育从业人员各类培训3次，累计50课时，参加培训1000人次。</w:t>
      </w:r>
    </w:p>
    <w:p w14:paraId="2E24EC70">
      <w:pPr>
        <w:keepNext w:val="0"/>
        <w:keepLines w:val="0"/>
        <w:pageBreakBefore w:val="0"/>
        <w:widowControl w:val="0"/>
        <w:kinsoku/>
        <w:wordWrap/>
        <w:overflowPunct/>
        <w:topLinePunct w:val="0"/>
        <w:autoSpaceDE w:val="0"/>
        <w:autoSpaceDN w:val="0"/>
        <w:bidi w:val="0"/>
        <w:adjustRightInd/>
        <w:snapToGrid w:val="0"/>
        <w:spacing w:line="590" w:lineRule="exact"/>
        <w:textAlignment w:val="auto"/>
        <w:rPr>
          <w:rFonts w:hint="default" w:ascii="Times New Roman" w:hAnsi="Times New Roman" w:cs="Times New Roman"/>
          <w:color w:val="auto"/>
          <w:lang w:eastAsia="zh-CN"/>
        </w:rPr>
      </w:pPr>
      <w:r>
        <w:rPr>
          <w:rFonts w:hint="default" w:ascii="Times New Roman" w:hAnsi="Times New Roman" w:eastAsia="方正楷体_GBK" w:cs="Times New Roman"/>
          <w:b w:val="0"/>
          <w:bCs w:val="0"/>
          <w:color w:val="auto"/>
          <w:lang w:val="en-US" w:eastAsia="zh-CN"/>
        </w:rPr>
        <w:t>（四）优化家政行业服务环境。</w:t>
      </w:r>
      <w:r>
        <w:rPr>
          <w:rFonts w:hint="default" w:ascii="Times New Roman" w:hAnsi="Times New Roman" w:cs="Times New Roman"/>
          <w:color w:val="auto"/>
        </w:rPr>
        <w:t>引导和督促相关部门将家政服务业行政处罚信息</w:t>
      </w:r>
      <w:r>
        <w:rPr>
          <w:rFonts w:hint="default" w:ascii="Times New Roman" w:hAnsi="Times New Roman" w:cs="Times New Roman"/>
          <w:color w:val="auto"/>
          <w:lang w:eastAsia="zh-CN"/>
        </w:rPr>
        <w:t>，</w:t>
      </w:r>
      <w:r>
        <w:rPr>
          <w:rFonts w:hint="default" w:ascii="Times New Roman" w:hAnsi="Times New Roman" w:cs="Times New Roman"/>
          <w:color w:val="auto"/>
        </w:rPr>
        <w:t>通过省市场监管信息平台归集到国家企业信息公示系统，起到失信联合惩戒作用。</w:t>
      </w:r>
      <w:r>
        <w:rPr>
          <w:rFonts w:hint="default" w:ascii="Times New Roman" w:hAnsi="Times New Roman" w:cs="Times New Roman"/>
          <w:color w:val="auto"/>
          <w:lang w:val="en-US" w:eastAsia="zh-CN"/>
        </w:rPr>
        <w:t>在防范打击非法集资专项工作中，积极</w:t>
      </w:r>
      <w:r>
        <w:rPr>
          <w:rFonts w:hint="default" w:ascii="Times New Roman" w:hAnsi="Times New Roman" w:cs="Times New Roman"/>
          <w:color w:val="auto"/>
          <w:lang w:eastAsia="zh-CN"/>
        </w:rPr>
        <w:t>拓宽信息来源渠道，引导家政、物业服务企业等社会力量参与，以</w:t>
      </w:r>
      <w:r>
        <w:rPr>
          <w:rFonts w:hint="eastAsia" w:ascii="Times New Roman" w:hAnsi="Times New Roman" w:cs="Times New Roman"/>
          <w:color w:val="auto"/>
          <w:lang w:eastAsia="zh-CN"/>
        </w:rPr>
        <w:t>“</w:t>
      </w:r>
      <w:r>
        <w:rPr>
          <w:rFonts w:hint="default" w:ascii="Times New Roman" w:hAnsi="Times New Roman" w:cs="Times New Roman"/>
          <w:color w:val="auto"/>
          <w:lang w:eastAsia="zh-CN"/>
        </w:rPr>
        <w:t>反诈防诈</w:t>
      </w:r>
      <w:r>
        <w:rPr>
          <w:rFonts w:hint="eastAsia" w:ascii="Times New Roman" w:hAnsi="Times New Roman" w:cs="Times New Roman"/>
          <w:color w:val="auto"/>
          <w:lang w:eastAsia="zh-CN"/>
        </w:rPr>
        <w:t>”</w:t>
      </w:r>
      <w:r>
        <w:rPr>
          <w:rFonts w:hint="default" w:ascii="Times New Roman" w:hAnsi="Times New Roman" w:cs="Times New Roman"/>
          <w:color w:val="auto"/>
          <w:lang w:eastAsia="zh-CN"/>
        </w:rPr>
        <w:t>小切口构建</w:t>
      </w:r>
      <w:r>
        <w:rPr>
          <w:rFonts w:hint="eastAsia" w:ascii="Times New Roman" w:hAnsi="Times New Roman" w:cs="Times New Roman"/>
          <w:color w:val="auto"/>
          <w:lang w:eastAsia="zh-CN"/>
        </w:rPr>
        <w:t>“</w:t>
      </w:r>
      <w:r>
        <w:rPr>
          <w:rFonts w:hint="default" w:ascii="Times New Roman" w:hAnsi="Times New Roman" w:cs="Times New Roman"/>
          <w:color w:val="auto"/>
          <w:lang w:eastAsia="zh-CN"/>
        </w:rPr>
        <w:t>养老服务安全</w:t>
      </w:r>
      <w:r>
        <w:rPr>
          <w:rFonts w:hint="eastAsia" w:ascii="Times New Roman" w:hAnsi="Times New Roman" w:cs="Times New Roman"/>
          <w:color w:val="auto"/>
          <w:lang w:eastAsia="zh-CN"/>
        </w:rPr>
        <w:t>”</w:t>
      </w:r>
      <w:r>
        <w:rPr>
          <w:rFonts w:hint="default" w:ascii="Times New Roman" w:hAnsi="Times New Roman" w:cs="Times New Roman"/>
          <w:color w:val="auto"/>
          <w:lang w:eastAsia="zh-CN"/>
        </w:rPr>
        <w:t>大环境。</w:t>
      </w:r>
      <w:r>
        <w:rPr>
          <w:rFonts w:hint="default" w:ascii="Times New Roman" w:hAnsi="Times New Roman" w:cs="Times New Roman"/>
          <w:color w:val="auto"/>
        </w:rPr>
        <w:t>加强托育机构安全检查</w:t>
      </w:r>
      <w:r>
        <w:rPr>
          <w:rFonts w:hint="default" w:ascii="Times New Roman" w:hAnsi="Times New Roman" w:cs="Times New Roman"/>
          <w:color w:val="auto"/>
          <w:lang w:eastAsia="zh-CN"/>
        </w:rPr>
        <w:t>，</w:t>
      </w:r>
      <w:r>
        <w:rPr>
          <w:rFonts w:hint="default" w:ascii="Times New Roman" w:hAnsi="Times New Roman" w:cs="Times New Roman"/>
          <w:color w:val="auto"/>
        </w:rPr>
        <w:t>建立机构自查、县（市、区）全面排查、市级巡回督查的多部门、多领域日常监管体系，县级每季度对区域内所有机构进行安全大检查，重点围绕消防安全、建筑安全、运营管理、食品卫生等方面开展检查，市级组织抽查，发现问题第一时间反馈至县级，要求</w:t>
      </w:r>
      <w:r>
        <w:rPr>
          <w:rFonts w:hint="default" w:ascii="Times New Roman" w:hAnsi="Times New Roman" w:cs="Times New Roman"/>
          <w:color w:val="auto"/>
          <w:lang w:val="en-US" w:eastAsia="zh-CN"/>
        </w:rPr>
        <w:t>组织</w:t>
      </w:r>
      <w:r>
        <w:rPr>
          <w:rFonts w:hint="default" w:ascii="Times New Roman" w:hAnsi="Times New Roman" w:cs="Times New Roman"/>
          <w:color w:val="auto"/>
        </w:rPr>
        <w:t>限期整改。落实《家政服务业信用体系实施方案》，营造诚实守信的发展环境，家政服务诚信记录纳入社会信用体系。推进家政信用服务公共平台建设，南通市家庭服务业诚信平台</w:t>
      </w:r>
      <w:r>
        <w:rPr>
          <w:rFonts w:hint="eastAsia" w:ascii="Times New Roman" w:hAnsi="Times New Roman" w:cs="Times New Roman"/>
          <w:color w:val="auto"/>
          <w:lang w:eastAsia="zh-CN"/>
        </w:rPr>
        <w:t>“</w:t>
      </w:r>
      <w:r>
        <w:rPr>
          <w:rFonts w:hint="default" w:ascii="Times New Roman" w:hAnsi="Times New Roman" w:cs="Times New Roman"/>
          <w:color w:val="auto"/>
        </w:rPr>
        <w:t>家服e</w:t>
      </w:r>
      <w:r>
        <w:rPr>
          <w:rFonts w:hint="eastAsia" w:ascii="Times New Roman" w:hAnsi="Times New Roman" w:cs="Times New Roman"/>
          <w:color w:val="auto"/>
          <w:lang w:eastAsia="zh-CN"/>
        </w:rPr>
        <w:t>”</w:t>
      </w:r>
      <w:r>
        <w:rPr>
          <w:rFonts w:hint="default" w:ascii="Times New Roman" w:hAnsi="Times New Roman" w:cs="Times New Roman"/>
          <w:color w:val="auto"/>
        </w:rPr>
        <w:t>常态化更新家政企业和服务员的信用信息、客户评价等内容。从2020</w:t>
      </w:r>
      <w:r>
        <w:rPr>
          <w:rFonts w:hint="default" w:ascii="Times New Roman" w:hAnsi="Times New Roman" w:cs="Times New Roman"/>
          <w:color w:val="auto"/>
          <w:lang w:val="en-US" w:eastAsia="zh-CN"/>
        </w:rPr>
        <w:t>年</w:t>
      </w:r>
      <w:r>
        <w:rPr>
          <w:rFonts w:hint="default" w:ascii="Times New Roman" w:hAnsi="Times New Roman" w:cs="Times New Roman"/>
          <w:color w:val="auto"/>
        </w:rPr>
        <w:t>开始到 2023年，入驻平台家政企业132家，完成人证合一3835人，建立从业人员信用档案3835个。</w:t>
      </w:r>
    </w:p>
    <w:p w14:paraId="52B69455">
      <w:pPr>
        <w:keepNext w:val="0"/>
        <w:keepLines w:val="0"/>
        <w:pageBreakBefore w:val="0"/>
        <w:widowControl w:val="0"/>
        <w:kinsoku/>
        <w:wordWrap/>
        <w:overflowPunct/>
        <w:topLinePunct w:val="0"/>
        <w:autoSpaceDE w:val="0"/>
        <w:autoSpaceDN w:val="0"/>
        <w:bidi w:val="0"/>
        <w:adjustRightInd/>
        <w:snapToGrid w:val="0"/>
        <w:spacing w:line="590" w:lineRule="exact"/>
        <w:textAlignment w:val="auto"/>
        <w:rPr>
          <w:rFonts w:hint="default" w:ascii="Times New Roman" w:hAnsi="Times New Roman" w:cs="Times New Roman"/>
          <w:color w:val="auto"/>
          <w:lang w:eastAsia="zh-CN"/>
        </w:rPr>
      </w:pPr>
      <w:r>
        <w:rPr>
          <w:rFonts w:hint="default" w:ascii="Times New Roman" w:hAnsi="Times New Roman" w:eastAsia="方正楷体_GBK" w:cs="Times New Roman"/>
          <w:b w:val="0"/>
          <w:bCs w:val="0"/>
          <w:color w:val="auto"/>
          <w:lang w:val="en-US" w:eastAsia="zh-CN"/>
        </w:rPr>
        <w:t>（五）推进家政服务延伸进社区。</w:t>
      </w:r>
      <w:r>
        <w:rPr>
          <w:rFonts w:hint="default" w:ascii="Times New Roman" w:hAnsi="Times New Roman" w:cs="Times New Roman"/>
          <w:color w:val="auto"/>
          <w:lang w:eastAsia="zh-CN"/>
        </w:rPr>
        <w:t>编制《南通市城市社区嵌入式服务设施建设工程实施方案》《南通市城市社区嵌入式服务设施建设运营管理办法》，结合老旧小区改造等因地制宜、合理配置社区嵌入式服务设施。支持物业服务企业利用闲置物业服务用房，经业主委员会、产权人或资产管理部门同意，供员工制家政服务企业作为服务网点或员工集体宿舍。鼓励物业服务企业拓展业务，利用小区服务管理优势，将家政服务纳入其经营范围，为业主提供特约家政服务。推动</w:t>
      </w:r>
      <w:r>
        <w:rPr>
          <w:rFonts w:hint="eastAsia" w:ascii="Times New Roman" w:hAnsi="Times New Roman" w:cs="Times New Roman"/>
          <w:color w:val="auto"/>
          <w:lang w:eastAsia="zh-CN"/>
        </w:rPr>
        <w:t>“</w:t>
      </w:r>
      <w:r>
        <w:rPr>
          <w:rFonts w:hint="default" w:ascii="Times New Roman" w:hAnsi="Times New Roman" w:cs="Times New Roman"/>
          <w:color w:val="auto"/>
          <w:lang w:eastAsia="zh-CN"/>
        </w:rPr>
        <w:t>江海好阿姨</w:t>
      </w:r>
      <w:r>
        <w:rPr>
          <w:rFonts w:hint="eastAsia" w:ascii="Times New Roman" w:hAnsi="Times New Roman" w:cs="Times New Roman"/>
          <w:color w:val="auto"/>
          <w:lang w:eastAsia="zh-CN"/>
        </w:rPr>
        <w:t>”</w:t>
      </w:r>
      <w:r>
        <w:rPr>
          <w:rFonts w:hint="default" w:ascii="Times New Roman" w:hAnsi="Times New Roman" w:cs="Times New Roman"/>
          <w:color w:val="auto"/>
          <w:lang w:eastAsia="zh-CN"/>
        </w:rPr>
        <w:t>等南通本土家政服务品牌试点</w:t>
      </w:r>
      <w:r>
        <w:rPr>
          <w:rFonts w:hint="eastAsia" w:ascii="Times New Roman" w:hAnsi="Times New Roman" w:cs="Times New Roman"/>
          <w:color w:val="auto"/>
          <w:lang w:eastAsia="zh-CN"/>
        </w:rPr>
        <w:t>“</w:t>
      </w:r>
      <w:r>
        <w:rPr>
          <w:rFonts w:hint="default" w:ascii="Times New Roman" w:hAnsi="Times New Roman" w:cs="Times New Roman"/>
          <w:color w:val="auto"/>
          <w:lang w:eastAsia="zh-CN"/>
        </w:rPr>
        <w:t>家政进社区</w:t>
      </w:r>
      <w:r>
        <w:rPr>
          <w:rFonts w:hint="eastAsia" w:ascii="Times New Roman" w:hAnsi="Times New Roman" w:cs="Times New Roman"/>
          <w:color w:val="auto"/>
          <w:lang w:eastAsia="zh-CN"/>
        </w:rPr>
        <w:t>”</w:t>
      </w:r>
      <w:r>
        <w:rPr>
          <w:rFonts w:hint="default" w:ascii="Times New Roman" w:hAnsi="Times New Roman" w:cs="Times New Roman"/>
          <w:color w:val="auto"/>
          <w:lang w:eastAsia="zh-CN"/>
        </w:rPr>
        <w:t>，在各社区建立家政服务驿站，助力15分钟便民生活圈建设，建立符合社区特色的家政服务驿站，做到一站一特色，一站一文化。</w:t>
      </w:r>
    </w:p>
    <w:p w14:paraId="549ABC5C">
      <w:pPr>
        <w:keepNext w:val="0"/>
        <w:keepLines w:val="0"/>
        <w:pageBreakBefore w:val="0"/>
        <w:widowControl w:val="0"/>
        <w:kinsoku/>
        <w:wordWrap/>
        <w:overflowPunct/>
        <w:topLinePunct w:val="0"/>
        <w:autoSpaceDE w:val="0"/>
        <w:autoSpaceDN w:val="0"/>
        <w:bidi w:val="0"/>
        <w:adjustRightInd/>
        <w:snapToGrid w:val="0"/>
        <w:spacing w:line="590" w:lineRule="exact"/>
        <w:textAlignment w:val="auto"/>
        <w:rPr>
          <w:rFonts w:hint="default" w:ascii="Times New Roman" w:hAnsi="Times New Roman" w:cs="Times New Roman"/>
          <w:color w:val="auto"/>
          <w:lang w:eastAsia="zh-CN"/>
        </w:rPr>
      </w:pPr>
      <w:r>
        <w:rPr>
          <w:rFonts w:hint="default" w:ascii="Times New Roman" w:hAnsi="Times New Roman" w:eastAsia="方正楷体_GBK" w:cs="Times New Roman"/>
          <w:b w:val="0"/>
          <w:bCs w:val="0"/>
          <w:color w:val="auto"/>
          <w:lang w:val="en-US" w:eastAsia="zh-CN"/>
        </w:rPr>
        <w:t>（六）加强要素支持政策保障。</w:t>
      </w:r>
      <w:r>
        <w:rPr>
          <w:rFonts w:hint="default" w:ascii="Times New Roman" w:hAnsi="Times New Roman" w:cs="Times New Roman"/>
          <w:color w:val="auto"/>
          <w:lang w:eastAsia="zh-CN"/>
        </w:rPr>
        <w:t>一方面加强财税支持。南通税务局认真落实生活性服务业增值税加计抵减，以及支持养老、托育、家政等社区家庭服务业发展的税费优惠政策，持续加强</w:t>
      </w:r>
      <w:r>
        <w:rPr>
          <w:rFonts w:hint="default" w:ascii="Times New Roman" w:hAnsi="Times New Roman" w:cs="Times New Roman"/>
          <w:color w:val="auto"/>
          <w:lang w:val="en-US" w:eastAsia="zh-CN"/>
        </w:rPr>
        <w:t>对</w:t>
      </w:r>
      <w:r>
        <w:rPr>
          <w:rFonts w:hint="default" w:ascii="Times New Roman" w:hAnsi="Times New Roman" w:cs="Times New Roman"/>
          <w:color w:val="auto"/>
          <w:lang w:eastAsia="zh-CN"/>
        </w:rPr>
        <w:t>家政服务企业的政策宣传辅导，并提供税收便利服务，积极促进家政服务业提质扩容。另一方面发展保障性租赁住房。围绕新市民、青年人的就业特点和工作便利等需求，以中心城区、产业园区作为发展保障性租赁住房的重点区域，有序发展保障性租赁住房。</w:t>
      </w:r>
      <w:r>
        <w:rPr>
          <w:rFonts w:hint="default" w:ascii="Times New Roman" w:hAnsi="Times New Roman" w:cs="Times New Roman"/>
          <w:color w:val="auto"/>
          <w:lang w:val="en-US" w:eastAsia="zh-CN"/>
        </w:rPr>
        <w:t>2021年以来，</w:t>
      </w:r>
      <w:r>
        <w:rPr>
          <w:rFonts w:hint="default" w:ascii="Times New Roman" w:hAnsi="Times New Roman" w:cs="Times New Roman"/>
          <w:color w:val="auto"/>
          <w:lang w:eastAsia="zh-CN"/>
        </w:rPr>
        <w:t>全市已筹集建设保障性租赁住房近3万套（间），同时</w:t>
      </w:r>
      <w:r>
        <w:rPr>
          <w:rFonts w:hint="default" w:ascii="Times New Roman" w:hAnsi="Times New Roman" w:cs="Times New Roman"/>
          <w:color w:val="auto"/>
          <w:lang w:val="en-US" w:eastAsia="zh-CN"/>
        </w:rPr>
        <w:t>将</w:t>
      </w:r>
      <w:r>
        <w:rPr>
          <w:rFonts w:hint="default" w:ascii="Times New Roman" w:hAnsi="Times New Roman" w:cs="Times New Roman"/>
          <w:color w:val="auto"/>
          <w:lang w:eastAsia="zh-CN"/>
        </w:rPr>
        <w:t>符合条件的家政从业人员纳入公租房保障范围，积极改善家政人员居住条件，实现应保尽保。</w:t>
      </w:r>
    </w:p>
    <w:p w14:paraId="640FC3D5">
      <w:pPr>
        <w:keepNext w:val="0"/>
        <w:keepLines w:val="0"/>
        <w:pageBreakBefore w:val="0"/>
        <w:widowControl w:val="0"/>
        <w:kinsoku/>
        <w:wordWrap/>
        <w:overflowPunct/>
        <w:topLinePunct w:val="0"/>
        <w:autoSpaceDE w:val="0"/>
        <w:autoSpaceDN w:val="0"/>
        <w:bidi w:val="0"/>
        <w:adjustRightInd/>
        <w:snapToGrid w:val="0"/>
        <w:spacing w:line="590" w:lineRule="exact"/>
        <w:textAlignment w:val="auto"/>
        <w:rPr>
          <w:rFonts w:hint="default" w:ascii="Times New Roman" w:hAnsi="Times New Roman" w:cs="Times New Roman"/>
          <w:color w:val="auto"/>
          <w:lang w:eastAsia="zh-CN"/>
        </w:rPr>
      </w:pPr>
      <w:r>
        <w:rPr>
          <w:rFonts w:hint="default" w:ascii="Times New Roman" w:hAnsi="Times New Roman" w:eastAsia="方正楷体_GBK" w:cs="Times New Roman"/>
          <w:b w:val="0"/>
          <w:bCs w:val="0"/>
          <w:color w:val="auto"/>
          <w:lang w:val="en-US" w:eastAsia="zh-CN"/>
        </w:rPr>
        <w:t>（七）成立家政服务行业协会。</w:t>
      </w:r>
      <w:r>
        <w:rPr>
          <w:rFonts w:hint="default" w:ascii="Times New Roman" w:hAnsi="Times New Roman" w:cs="Times New Roman"/>
          <w:color w:val="auto"/>
          <w:lang w:eastAsia="zh-CN"/>
        </w:rPr>
        <w:t>市家庭服务协会加强家政服务员健康管理，增强个人防护意识，</w:t>
      </w:r>
      <w:r>
        <w:rPr>
          <w:rFonts w:hint="default" w:ascii="Times New Roman" w:hAnsi="Times New Roman" w:cs="Times New Roman"/>
          <w:color w:val="auto"/>
          <w:lang w:val="en-US" w:eastAsia="zh-CN"/>
        </w:rPr>
        <w:t>2023年以来</w:t>
      </w:r>
      <w:r>
        <w:rPr>
          <w:rFonts w:hint="default" w:ascii="Times New Roman" w:hAnsi="Times New Roman" w:cs="Times New Roman"/>
          <w:color w:val="auto"/>
          <w:lang w:eastAsia="zh-CN"/>
        </w:rPr>
        <w:t>组织开展应急预案演练及工作培训12次，475人参加培训；对南通家政信用平台上的家政企业、家政服务员开展岗前培训、回炉培训等培训班20期，发放</w:t>
      </w:r>
      <w:r>
        <w:rPr>
          <w:rFonts w:hint="eastAsia" w:ascii="Times New Roman" w:hAnsi="Times New Roman" w:cs="Times New Roman"/>
          <w:color w:val="auto"/>
          <w:lang w:eastAsia="zh-CN"/>
        </w:rPr>
        <w:t>“</w:t>
      </w:r>
      <w:r>
        <w:rPr>
          <w:rFonts w:hint="default" w:ascii="Times New Roman" w:hAnsi="Times New Roman" w:cs="Times New Roman"/>
          <w:color w:val="auto"/>
          <w:lang w:eastAsia="zh-CN"/>
        </w:rPr>
        <w:t>家政上门服务证</w:t>
      </w:r>
      <w:r>
        <w:rPr>
          <w:rFonts w:hint="eastAsia" w:ascii="Times New Roman" w:hAnsi="Times New Roman" w:cs="Times New Roman"/>
          <w:color w:val="auto"/>
          <w:lang w:eastAsia="zh-CN"/>
        </w:rPr>
        <w:t>”</w:t>
      </w:r>
      <w:r>
        <w:rPr>
          <w:rFonts w:hint="default" w:ascii="Times New Roman" w:hAnsi="Times New Roman" w:cs="Times New Roman"/>
          <w:color w:val="auto"/>
          <w:lang w:eastAsia="zh-CN"/>
        </w:rPr>
        <w:t>2812张。今年</w:t>
      </w:r>
      <w:r>
        <w:rPr>
          <w:rFonts w:hint="default" w:ascii="Times New Roman" w:hAnsi="Times New Roman" w:cs="Times New Roman"/>
          <w:color w:val="auto"/>
          <w:lang w:val="en-US" w:eastAsia="zh-CN"/>
        </w:rPr>
        <w:t>8月，市发改委、市民政局、市商务局联合支持成立了江苏首个社区服务业协会——南通市社区服务业协会。协会吸纳会员70余家，已成立及拟成立社区家政工作委员会、社区金融工作委员会、社区文体旅工作委员会、社区智慧工作委员会、社区就业教培工作委员会、社区商贸流通工作委员会、社区健康管理工作委员会等多个专项工作委员会。行业协会旨在联合各供给侧不同的服务优势，在规范化体系下，融合家政各业态企业实现共享共建，共同发展。</w:t>
      </w:r>
    </w:p>
    <w:p w14:paraId="05A9D5F9">
      <w:pPr>
        <w:keepNext w:val="0"/>
        <w:keepLines w:val="0"/>
        <w:pageBreakBefore w:val="0"/>
        <w:widowControl w:val="0"/>
        <w:kinsoku/>
        <w:wordWrap/>
        <w:overflowPunct/>
        <w:topLinePunct w:val="0"/>
        <w:autoSpaceDE w:val="0"/>
        <w:autoSpaceDN w:val="0"/>
        <w:bidi w:val="0"/>
        <w:adjustRightInd/>
        <w:snapToGrid w:val="0"/>
        <w:spacing w:line="590" w:lineRule="exact"/>
        <w:textAlignment w:val="auto"/>
        <w:rPr>
          <w:rFonts w:hint="default" w:ascii="Times New Roman" w:hAnsi="Times New Roman" w:eastAsia="黑体" w:cs="Times New Roman"/>
          <w:color w:val="auto"/>
          <w:lang w:val="en-US" w:eastAsia="zh-CN"/>
        </w:rPr>
      </w:pPr>
      <w:r>
        <w:rPr>
          <w:rFonts w:hint="default" w:ascii="Times New Roman" w:hAnsi="Times New Roman" w:eastAsia="黑体" w:cs="Times New Roman"/>
          <w:color w:val="auto"/>
          <w:lang w:val="en-US" w:eastAsia="zh-CN"/>
        </w:rPr>
        <w:t>二、下一步工作打算</w:t>
      </w:r>
    </w:p>
    <w:p w14:paraId="62002699">
      <w:pPr>
        <w:keepNext w:val="0"/>
        <w:keepLines w:val="0"/>
        <w:pageBreakBefore w:val="0"/>
        <w:widowControl w:val="0"/>
        <w:kinsoku/>
        <w:wordWrap/>
        <w:overflowPunct/>
        <w:topLinePunct w:val="0"/>
        <w:autoSpaceDE w:val="0"/>
        <w:autoSpaceDN w:val="0"/>
        <w:bidi w:val="0"/>
        <w:adjustRightInd/>
        <w:snapToGrid w:val="0"/>
        <w:spacing w:line="590" w:lineRule="exact"/>
        <w:textAlignment w:val="auto"/>
        <w:rPr>
          <w:rFonts w:hint="default" w:ascii="Times New Roman" w:hAnsi="Times New Roman" w:cs="Times New Roman"/>
          <w:color w:val="auto"/>
          <w:lang w:eastAsia="zh-CN"/>
        </w:rPr>
      </w:pPr>
      <w:r>
        <w:rPr>
          <w:rFonts w:hint="default" w:ascii="Times New Roman" w:hAnsi="Times New Roman" w:cs="Times New Roman"/>
          <w:sz w:val="32"/>
          <w:szCs w:val="32"/>
          <w:lang w:eastAsia="zh-CN"/>
        </w:rPr>
        <w:t>我们将</w:t>
      </w:r>
      <w:r>
        <w:rPr>
          <w:rFonts w:hint="eastAsia" w:ascii="Times New Roman" w:hAnsi="Times New Roman" w:cs="Times New Roman"/>
          <w:sz w:val="32"/>
          <w:szCs w:val="32"/>
          <w:lang w:eastAsia="zh-CN"/>
        </w:rPr>
        <w:t>根据您的建议，</w:t>
      </w:r>
      <w:r>
        <w:rPr>
          <w:rFonts w:hint="eastAsia" w:ascii="Times New Roman"/>
          <w:szCs w:val="32"/>
        </w:rPr>
        <w:t>以高度负责的态度、持之以恒的举措，</w:t>
      </w:r>
      <w:r>
        <w:rPr>
          <w:rFonts w:hint="default" w:ascii="Times New Roman" w:hAnsi="Times New Roman" w:cs="Times New Roman"/>
          <w:szCs w:val="32"/>
          <w:lang w:eastAsia="zh-CN"/>
        </w:rPr>
        <w:t>积极会同市发改委等</w:t>
      </w:r>
      <w:r>
        <w:rPr>
          <w:rFonts w:hint="default" w:ascii="Times New Roman" w:hAnsi="Times New Roman" w:cs="Times New Roman"/>
          <w:color w:val="auto"/>
          <w:lang w:eastAsia="zh-CN"/>
        </w:rPr>
        <w:t>有关部门，一是加快建立家政服务人员持证上岗制度，鼓励开展家政服务企业质量第三方认证，建立家政服务纠纷调解机制，实现行业管理规范化。二是加大各类政策扶持力度，提高从业人员素质，定期开展服务人员再培训、再教育，鼓励更多人参加职业培训，促进行业良性循环。三是促进行业转型，提升企业质态，把发展家政服务业与稳就业、促增长紧密结合，以市场为导向，培育标杆型家政服务企业，打造一批示范项目，全面提升家政服务水平。</w:t>
      </w:r>
    </w:p>
    <w:p w14:paraId="66CDF437">
      <w:pPr>
        <w:keepNext w:val="0"/>
        <w:keepLines w:val="0"/>
        <w:pageBreakBefore w:val="0"/>
        <w:widowControl w:val="0"/>
        <w:kinsoku/>
        <w:wordWrap/>
        <w:overflowPunct/>
        <w:topLinePunct w:val="0"/>
        <w:autoSpaceDE w:val="0"/>
        <w:autoSpaceDN w:val="0"/>
        <w:bidi w:val="0"/>
        <w:adjustRightInd/>
        <w:snapToGrid w:val="0"/>
        <w:spacing w:line="590" w:lineRule="exact"/>
        <w:ind w:firstLine="632" w:firstLineChars="200"/>
        <w:jc w:val="both"/>
        <w:textAlignment w:val="auto"/>
        <w:rPr>
          <w:rFonts w:hint="default" w:ascii="Times New Roman" w:hAnsi="Times New Roman" w:cs="Times New Roman"/>
          <w:szCs w:val="32"/>
          <w:shd w:val="clear" w:color="auto" w:fill="FFFFFF"/>
          <w:lang w:val="en-US" w:eastAsia="zh-CN"/>
        </w:rPr>
      </w:pPr>
      <w:r>
        <w:rPr>
          <w:rFonts w:hint="default" w:ascii="Times New Roman" w:hAnsi="Times New Roman" w:cs="Times New Roman"/>
          <w:szCs w:val="32"/>
          <w:shd w:val="clear" w:color="auto" w:fill="FFFFFF"/>
          <w:lang w:val="en-US" w:eastAsia="zh-CN"/>
        </w:rPr>
        <w:t>感谢您对我市商务事业的关心和支持。</w:t>
      </w:r>
    </w:p>
    <w:p w14:paraId="2FDBFA6A">
      <w:pPr>
        <w:keepNext w:val="0"/>
        <w:keepLines w:val="0"/>
        <w:pageBreakBefore w:val="0"/>
        <w:widowControl w:val="0"/>
        <w:kinsoku/>
        <w:wordWrap/>
        <w:overflowPunct/>
        <w:topLinePunct w:val="0"/>
        <w:autoSpaceDE w:val="0"/>
        <w:autoSpaceDN w:val="0"/>
        <w:bidi w:val="0"/>
        <w:adjustRightInd/>
        <w:snapToGrid w:val="0"/>
        <w:spacing w:line="590" w:lineRule="exact"/>
        <w:ind w:left="0" w:leftChars="0" w:firstLine="0" w:firstLineChars="0"/>
        <w:jc w:val="both"/>
        <w:textAlignment w:val="auto"/>
        <w:rPr>
          <w:rFonts w:hint="default" w:ascii="Times New Roman" w:hAnsi="Times New Roman" w:cs="Times New Roman"/>
          <w:szCs w:val="32"/>
          <w:shd w:val="clear" w:color="auto" w:fill="FFFFFF"/>
          <w:lang w:val="en-US" w:eastAsia="zh-CN"/>
        </w:rPr>
      </w:pPr>
    </w:p>
    <w:p w14:paraId="4692F329">
      <w:pPr>
        <w:keepNext w:val="0"/>
        <w:keepLines w:val="0"/>
        <w:pageBreakBefore w:val="0"/>
        <w:widowControl w:val="0"/>
        <w:kinsoku/>
        <w:wordWrap/>
        <w:overflowPunct/>
        <w:topLinePunct w:val="0"/>
        <w:autoSpaceDE w:val="0"/>
        <w:autoSpaceDN w:val="0"/>
        <w:bidi w:val="0"/>
        <w:adjustRightInd/>
        <w:snapToGrid w:val="0"/>
        <w:spacing w:line="590" w:lineRule="exact"/>
        <w:ind w:left="0" w:leftChars="0" w:firstLine="0" w:firstLineChars="0"/>
        <w:jc w:val="both"/>
        <w:textAlignment w:val="auto"/>
        <w:rPr>
          <w:rFonts w:hint="default" w:ascii="Times New Roman" w:hAnsi="Times New Roman" w:cs="Times New Roman"/>
          <w:szCs w:val="32"/>
          <w:shd w:val="clear" w:color="auto" w:fill="FFFFFF"/>
          <w:lang w:val="en-US" w:eastAsia="zh-CN"/>
        </w:rPr>
      </w:pPr>
    </w:p>
    <w:p w14:paraId="03F5ECB1">
      <w:pPr>
        <w:keepNext w:val="0"/>
        <w:keepLines w:val="0"/>
        <w:pageBreakBefore w:val="0"/>
        <w:widowControl w:val="0"/>
        <w:kinsoku/>
        <w:wordWrap/>
        <w:overflowPunct/>
        <w:topLinePunct w:val="0"/>
        <w:autoSpaceDE w:val="0"/>
        <w:autoSpaceDN w:val="0"/>
        <w:bidi w:val="0"/>
        <w:adjustRightInd/>
        <w:snapToGrid w:val="0"/>
        <w:spacing w:line="590" w:lineRule="exact"/>
        <w:ind w:left="0" w:leftChars="0" w:firstLine="0" w:firstLineChars="0"/>
        <w:jc w:val="both"/>
        <w:textAlignment w:val="auto"/>
        <w:rPr>
          <w:rFonts w:hint="default" w:ascii="Times New Roman" w:hAnsi="Times New Roman" w:cs="Times New Roman"/>
          <w:szCs w:val="32"/>
          <w:shd w:val="clear" w:color="auto" w:fill="FFFFFF"/>
          <w:lang w:val="en-US" w:eastAsia="zh-CN"/>
        </w:rPr>
      </w:pPr>
    </w:p>
    <w:p w14:paraId="41B83F2B">
      <w:pPr>
        <w:keepNext w:val="0"/>
        <w:keepLines w:val="0"/>
        <w:pageBreakBefore w:val="0"/>
        <w:widowControl w:val="0"/>
        <w:kinsoku/>
        <w:wordWrap/>
        <w:overflowPunct/>
        <w:topLinePunct w:val="0"/>
        <w:autoSpaceDE w:val="0"/>
        <w:autoSpaceDN w:val="0"/>
        <w:bidi w:val="0"/>
        <w:adjustRightInd/>
        <w:snapToGrid w:val="0"/>
        <w:spacing w:line="590" w:lineRule="exact"/>
        <w:ind w:left="0" w:leftChars="0" w:firstLine="4424" w:firstLineChars="1400"/>
        <w:jc w:val="center"/>
        <w:textAlignment w:val="auto"/>
        <w:rPr>
          <w:rFonts w:hint="default" w:ascii="Times New Roman" w:hAnsi="Times New Roman" w:cs="Times New Roman"/>
          <w:snapToGrid/>
          <w:szCs w:val="32"/>
          <w:lang w:eastAsia="zh-CN"/>
        </w:rPr>
      </w:pPr>
      <w:r>
        <w:rPr>
          <w:rFonts w:hint="default" w:ascii="Times New Roman" w:hAnsi="Times New Roman" w:cs="Times New Roman"/>
          <w:snapToGrid/>
          <w:szCs w:val="32"/>
        </w:rPr>
        <w:t>南通市</w:t>
      </w:r>
      <w:r>
        <w:rPr>
          <w:rFonts w:hint="default" w:ascii="Times New Roman" w:hAnsi="Times New Roman" w:cs="Times New Roman"/>
          <w:snapToGrid/>
          <w:szCs w:val="32"/>
          <w:lang w:eastAsia="zh-CN"/>
        </w:rPr>
        <w:t>商务局</w:t>
      </w:r>
    </w:p>
    <w:p w14:paraId="4C42A190">
      <w:pPr>
        <w:keepNext w:val="0"/>
        <w:keepLines w:val="0"/>
        <w:pageBreakBefore w:val="0"/>
        <w:widowControl w:val="0"/>
        <w:kinsoku/>
        <w:wordWrap/>
        <w:overflowPunct/>
        <w:topLinePunct w:val="0"/>
        <w:autoSpaceDE w:val="0"/>
        <w:autoSpaceDN w:val="0"/>
        <w:bidi w:val="0"/>
        <w:adjustRightInd/>
        <w:snapToGrid w:val="0"/>
        <w:spacing w:line="590" w:lineRule="exact"/>
        <w:ind w:left="0" w:leftChars="0" w:firstLine="4424" w:firstLineChars="1400"/>
        <w:jc w:val="center"/>
        <w:textAlignment w:val="auto"/>
        <w:rPr>
          <w:rFonts w:hint="default" w:ascii="Times New Roman" w:hAnsi="Times New Roman" w:cs="Times New Roman"/>
          <w:szCs w:val="32"/>
        </w:rPr>
      </w:pPr>
      <w:r>
        <w:rPr>
          <w:rFonts w:hint="default" w:ascii="Times New Roman" w:hAnsi="Times New Roman" w:eastAsia="仿宋_GB2312" w:cs="Times New Roman"/>
          <w:snapToGrid/>
          <w:szCs w:val="32"/>
        </w:rPr>
        <w:t>2024年</w:t>
      </w:r>
      <w:r>
        <w:rPr>
          <w:rFonts w:hint="default" w:ascii="Times New Roman" w:hAnsi="Times New Roman" w:eastAsia="仿宋_GB2312" w:cs="Times New Roman"/>
          <w:snapToGrid/>
          <w:szCs w:val="32"/>
          <w:lang w:val="en-US" w:eastAsia="zh-CN"/>
        </w:rPr>
        <w:t>9</w:t>
      </w:r>
      <w:r>
        <w:rPr>
          <w:rFonts w:hint="default" w:ascii="Times New Roman" w:hAnsi="Times New Roman" w:eastAsia="仿宋_GB2312" w:cs="Times New Roman"/>
          <w:snapToGrid/>
          <w:szCs w:val="32"/>
        </w:rPr>
        <w:t>月</w:t>
      </w:r>
      <w:r>
        <w:rPr>
          <w:rFonts w:hint="default" w:ascii="Times New Roman" w:hAnsi="Times New Roman" w:eastAsia="仿宋_GB2312" w:cs="Times New Roman"/>
          <w:snapToGrid/>
          <w:szCs w:val="32"/>
          <w:lang w:val="en-US" w:eastAsia="zh-CN"/>
        </w:rPr>
        <w:t>1</w:t>
      </w:r>
      <w:r>
        <w:rPr>
          <w:rFonts w:hint="eastAsia" w:ascii="Times New Roman" w:hAnsi="Times New Roman" w:eastAsia="仿宋_GB2312" w:cs="Times New Roman"/>
          <w:snapToGrid/>
          <w:szCs w:val="32"/>
          <w:lang w:val="en-US" w:eastAsia="zh-CN"/>
        </w:rPr>
        <w:t>5</w:t>
      </w:r>
      <w:bookmarkStart w:id="20" w:name="_GoBack"/>
      <w:bookmarkEnd w:id="20"/>
      <w:r>
        <w:rPr>
          <w:rFonts w:hint="default" w:ascii="Times New Roman" w:hAnsi="Times New Roman" w:eastAsia="仿宋_GB2312" w:cs="Times New Roman"/>
          <w:snapToGrid/>
          <w:szCs w:val="32"/>
        </w:rPr>
        <w:t>日</w:t>
      </w:r>
    </w:p>
    <w:p w14:paraId="17A060D4">
      <w:pPr>
        <w:keepNext w:val="0"/>
        <w:keepLines w:val="0"/>
        <w:pageBreakBefore w:val="0"/>
        <w:widowControl w:val="0"/>
        <w:kinsoku/>
        <w:wordWrap/>
        <w:overflowPunct/>
        <w:topLinePunct w:val="0"/>
        <w:autoSpaceDE w:val="0"/>
        <w:autoSpaceDN w:val="0"/>
        <w:bidi w:val="0"/>
        <w:adjustRightInd/>
        <w:snapToGrid w:val="0"/>
        <w:spacing w:line="590" w:lineRule="exact"/>
        <w:ind w:left="0" w:leftChars="0" w:firstLine="0" w:firstLineChars="0"/>
        <w:jc w:val="both"/>
        <w:textAlignment w:val="auto"/>
        <w:rPr>
          <w:rFonts w:hint="default" w:ascii="Times New Roman" w:hAnsi="Times New Roman" w:cs="Times New Roman"/>
          <w:szCs w:val="32"/>
        </w:rPr>
      </w:pPr>
    </w:p>
    <w:p w14:paraId="4DFD5B39">
      <w:pPr>
        <w:keepNext w:val="0"/>
        <w:keepLines w:val="0"/>
        <w:pageBreakBefore w:val="0"/>
        <w:widowControl w:val="0"/>
        <w:kinsoku/>
        <w:wordWrap/>
        <w:overflowPunct/>
        <w:topLinePunct w:val="0"/>
        <w:autoSpaceDE w:val="0"/>
        <w:autoSpaceDN w:val="0"/>
        <w:bidi w:val="0"/>
        <w:adjustRightInd/>
        <w:snapToGrid w:val="0"/>
        <w:spacing w:line="590" w:lineRule="exact"/>
        <w:ind w:left="0" w:leftChars="0" w:firstLine="0" w:firstLineChars="0"/>
        <w:jc w:val="both"/>
        <w:textAlignment w:val="auto"/>
        <w:rPr>
          <w:rFonts w:hint="default" w:ascii="Times New Roman" w:hAnsi="Times New Roman" w:cs="Times New Roman"/>
          <w:szCs w:val="32"/>
        </w:rPr>
      </w:pPr>
    </w:p>
    <w:p w14:paraId="6A83B7DB">
      <w:pPr>
        <w:keepNext w:val="0"/>
        <w:keepLines w:val="0"/>
        <w:pageBreakBefore w:val="0"/>
        <w:widowControl w:val="0"/>
        <w:kinsoku/>
        <w:wordWrap/>
        <w:overflowPunct/>
        <w:topLinePunct w:val="0"/>
        <w:autoSpaceDE w:val="0"/>
        <w:autoSpaceDN w:val="0"/>
        <w:bidi w:val="0"/>
        <w:adjustRightInd/>
        <w:snapToGrid w:val="0"/>
        <w:spacing w:line="590" w:lineRule="exact"/>
        <w:ind w:left="0" w:leftChars="0" w:firstLine="0" w:firstLineChars="0"/>
        <w:jc w:val="both"/>
        <w:textAlignment w:val="auto"/>
        <w:rPr>
          <w:rFonts w:hint="default" w:ascii="Times New Roman" w:hAnsi="Times New Roman" w:cs="Times New Roman"/>
          <w:szCs w:val="32"/>
        </w:rPr>
      </w:pPr>
    </w:p>
    <w:p w14:paraId="77E29F64">
      <w:pPr>
        <w:keepNext w:val="0"/>
        <w:keepLines w:val="0"/>
        <w:pageBreakBefore w:val="0"/>
        <w:widowControl w:val="0"/>
        <w:kinsoku/>
        <w:wordWrap/>
        <w:overflowPunct/>
        <w:topLinePunct w:val="0"/>
        <w:autoSpaceDE w:val="0"/>
        <w:autoSpaceDN w:val="0"/>
        <w:bidi w:val="0"/>
        <w:adjustRightInd/>
        <w:snapToGrid w:val="0"/>
        <w:spacing w:line="590" w:lineRule="exact"/>
        <w:ind w:left="0" w:leftChars="0" w:firstLine="0" w:firstLineChars="0"/>
        <w:jc w:val="both"/>
        <w:textAlignment w:val="auto"/>
        <w:rPr>
          <w:rFonts w:hint="default" w:ascii="Times New Roman" w:hAnsi="Times New Roman" w:cs="Times New Roman"/>
          <w:szCs w:val="32"/>
        </w:rPr>
      </w:pPr>
    </w:p>
    <w:p w14:paraId="1324047E">
      <w:pPr>
        <w:keepNext w:val="0"/>
        <w:keepLines w:val="0"/>
        <w:pageBreakBefore w:val="0"/>
        <w:widowControl w:val="0"/>
        <w:kinsoku/>
        <w:wordWrap/>
        <w:overflowPunct/>
        <w:topLinePunct w:val="0"/>
        <w:autoSpaceDE w:val="0"/>
        <w:autoSpaceDN w:val="0"/>
        <w:bidi w:val="0"/>
        <w:adjustRightInd/>
        <w:snapToGrid w:val="0"/>
        <w:spacing w:line="590" w:lineRule="exact"/>
        <w:ind w:left="0" w:leftChars="0" w:firstLine="0" w:firstLineChars="0"/>
        <w:jc w:val="both"/>
        <w:textAlignment w:val="auto"/>
        <w:rPr>
          <w:rFonts w:hint="default" w:ascii="Times New Roman" w:hAnsi="Times New Roman" w:cs="Times New Roman"/>
          <w:szCs w:val="32"/>
        </w:rPr>
      </w:pPr>
    </w:p>
    <w:p w14:paraId="1D7C0096">
      <w:pPr>
        <w:keepNext w:val="0"/>
        <w:keepLines w:val="0"/>
        <w:pageBreakBefore w:val="0"/>
        <w:widowControl w:val="0"/>
        <w:kinsoku/>
        <w:wordWrap/>
        <w:overflowPunct/>
        <w:topLinePunct w:val="0"/>
        <w:autoSpaceDE w:val="0"/>
        <w:autoSpaceDN w:val="0"/>
        <w:bidi w:val="0"/>
        <w:adjustRightInd/>
        <w:snapToGrid w:val="0"/>
        <w:spacing w:line="590" w:lineRule="exact"/>
        <w:ind w:left="0" w:leftChars="0" w:firstLine="0" w:firstLineChars="0"/>
        <w:jc w:val="both"/>
        <w:textAlignment w:val="auto"/>
        <w:rPr>
          <w:rFonts w:hint="default" w:ascii="Times New Roman" w:hAnsi="Times New Roman" w:cs="Times New Roman"/>
          <w:szCs w:val="32"/>
        </w:rPr>
      </w:pPr>
    </w:p>
    <w:p w14:paraId="0E9951A7">
      <w:pPr>
        <w:keepNext w:val="0"/>
        <w:keepLines w:val="0"/>
        <w:pageBreakBefore w:val="0"/>
        <w:widowControl w:val="0"/>
        <w:kinsoku/>
        <w:wordWrap/>
        <w:overflowPunct/>
        <w:topLinePunct w:val="0"/>
        <w:autoSpaceDE w:val="0"/>
        <w:autoSpaceDN w:val="0"/>
        <w:bidi w:val="0"/>
        <w:adjustRightInd/>
        <w:snapToGrid w:val="0"/>
        <w:spacing w:line="590" w:lineRule="exact"/>
        <w:ind w:left="0" w:leftChars="0" w:firstLine="0" w:firstLineChars="0"/>
        <w:jc w:val="both"/>
        <w:textAlignment w:val="auto"/>
        <w:rPr>
          <w:rFonts w:hint="default" w:ascii="Times New Roman" w:hAnsi="Times New Roman" w:cs="Times New Roman"/>
          <w:szCs w:val="32"/>
        </w:rPr>
      </w:pPr>
    </w:p>
    <w:p w14:paraId="5AC5A189">
      <w:pPr>
        <w:keepNext w:val="0"/>
        <w:keepLines w:val="0"/>
        <w:pageBreakBefore w:val="0"/>
        <w:widowControl w:val="0"/>
        <w:kinsoku/>
        <w:wordWrap/>
        <w:overflowPunct/>
        <w:topLinePunct w:val="0"/>
        <w:autoSpaceDE w:val="0"/>
        <w:autoSpaceDN w:val="0"/>
        <w:bidi w:val="0"/>
        <w:adjustRightInd/>
        <w:snapToGrid w:val="0"/>
        <w:spacing w:line="590" w:lineRule="exact"/>
        <w:ind w:left="0" w:leftChars="0" w:firstLine="0" w:firstLineChars="0"/>
        <w:jc w:val="both"/>
        <w:textAlignment w:val="auto"/>
        <w:rPr>
          <w:rFonts w:hint="default" w:ascii="Times New Roman" w:hAnsi="Times New Roman" w:cs="Times New Roman"/>
          <w:szCs w:val="32"/>
        </w:rPr>
      </w:pPr>
    </w:p>
    <w:p w14:paraId="1AF4355F">
      <w:pPr>
        <w:keepNext w:val="0"/>
        <w:keepLines w:val="0"/>
        <w:pageBreakBefore w:val="0"/>
        <w:widowControl w:val="0"/>
        <w:kinsoku/>
        <w:wordWrap/>
        <w:overflowPunct/>
        <w:topLinePunct w:val="0"/>
        <w:autoSpaceDE w:val="0"/>
        <w:autoSpaceDN w:val="0"/>
        <w:bidi w:val="0"/>
        <w:adjustRightInd/>
        <w:snapToGrid w:val="0"/>
        <w:spacing w:line="590" w:lineRule="exact"/>
        <w:ind w:left="0" w:leftChars="0" w:firstLine="0" w:firstLineChars="0"/>
        <w:jc w:val="both"/>
        <w:textAlignment w:val="auto"/>
        <w:rPr>
          <w:rFonts w:hint="default" w:ascii="Times New Roman" w:hAnsi="Times New Roman" w:cs="Times New Roman"/>
          <w:szCs w:val="32"/>
        </w:rPr>
      </w:pPr>
    </w:p>
    <w:p w14:paraId="0FC4BB0D">
      <w:pPr>
        <w:keepNext w:val="0"/>
        <w:keepLines w:val="0"/>
        <w:pageBreakBefore w:val="0"/>
        <w:widowControl w:val="0"/>
        <w:kinsoku/>
        <w:wordWrap/>
        <w:overflowPunct/>
        <w:topLinePunct w:val="0"/>
        <w:autoSpaceDE w:val="0"/>
        <w:autoSpaceDN w:val="0"/>
        <w:bidi w:val="0"/>
        <w:adjustRightInd/>
        <w:snapToGrid w:val="0"/>
        <w:spacing w:line="590" w:lineRule="exact"/>
        <w:ind w:left="0" w:leftChars="0" w:firstLine="0" w:firstLineChars="0"/>
        <w:jc w:val="both"/>
        <w:textAlignment w:val="auto"/>
        <w:rPr>
          <w:rFonts w:hint="default" w:ascii="Times New Roman" w:hAnsi="Times New Roman" w:eastAsia="方正仿宋_GBK" w:cs="Times New Roman"/>
          <w:szCs w:val="32"/>
          <w:lang w:eastAsia="zh-CN"/>
        </w:rPr>
      </w:pPr>
      <w:r>
        <w:rPr>
          <w:rFonts w:hint="default" w:ascii="Times New Roman" w:hAnsi="Times New Roman" w:cs="Times New Roman"/>
          <w:szCs w:val="32"/>
        </w:rPr>
        <w:t>联  系  人：</w:t>
      </w:r>
      <w:r>
        <w:rPr>
          <w:rFonts w:hint="default" w:ascii="Times New Roman" w:hAnsi="Times New Roman" w:cs="Times New Roman"/>
          <w:szCs w:val="32"/>
          <w:lang w:eastAsia="zh-CN"/>
        </w:rPr>
        <w:t>羌</w:t>
      </w:r>
      <w:r>
        <w:rPr>
          <w:rFonts w:hint="eastAsia" w:ascii="Times New Roman" w:hAnsi="Times New Roman" w:cs="Times New Roman"/>
          <w:szCs w:val="32"/>
          <w:lang w:val="en-US" w:eastAsia="zh-CN"/>
        </w:rPr>
        <w:t xml:space="preserve">  </w:t>
      </w:r>
      <w:r>
        <w:rPr>
          <w:rFonts w:hint="default" w:ascii="Times New Roman" w:hAnsi="Times New Roman" w:cs="Times New Roman"/>
          <w:szCs w:val="32"/>
          <w:lang w:eastAsia="zh-CN"/>
        </w:rPr>
        <w:t>笑</w:t>
      </w:r>
    </w:p>
    <w:p w14:paraId="264AA22D">
      <w:pPr>
        <w:keepNext w:val="0"/>
        <w:keepLines w:val="0"/>
        <w:pageBreakBefore w:val="0"/>
        <w:widowControl w:val="0"/>
        <w:kinsoku/>
        <w:wordWrap/>
        <w:overflowPunct/>
        <w:topLinePunct w:val="0"/>
        <w:autoSpaceDE w:val="0"/>
        <w:autoSpaceDN w:val="0"/>
        <w:bidi w:val="0"/>
        <w:adjustRightInd/>
        <w:snapToGrid w:val="0"/>
        <w:spacing w:line="590" w:lineRule="exact"/>
        <w:ind w:left="0" w:leftChars="0" w:firstLine="0" w:firstLineChars="0"/>
        <w:textAlignment w:val="auto"/>
        <w:rPr>
          <w:rFonts w:hint="default" w:ascii="Times New Roman" w:hAnsi="Times New Roman" w:eastAsia="方正仿宋_GBK" w:cs="Times New Roman"/>
          <w:szCs w:val="32"/>
          <w:lang w:val="en-US" w:eastAsia="zh-CN"/>
        </w:rPr>
      </w:pPr>
      <w:r>
        <w:rPr>
          <w:rFonts w:hint="default" w:ascii="Times New Roman" w:hAnsi="Times New Roman" w:cs="Times New Roman"/>
          <w:spacing w:val="53"/>
          <w:kern w:val="0"/>
          <w:szCs w:val="32"/>
          <w:fitText w:val="1600" w:id="672234868"/>
        </w:rPr>
        <w:t>联系电</w:t>
      </w:r>
      <w:r>
        <w:rPr>
          <w:rFonts w:hint="default" w:ascii="Times New Roman" w:hAnsi="Times New Roman" w:cs="Times New Roman"/>
          <w:spacing w:val="1"/>
          <w:kern w:val="0"/>
          <w:szCs w:val="32"/>
          <w:fitText w:val="1600" w:id="672234868"/>
        </w:rPr>
        <w:t>话</w:t>
      </w:r>
      <w:r>
        <w:rPr>
          <w:rFonts w:hint="default" w:ascii="Times New Roman" w:hAnsi="Times New Roman" w:cs="Times New Roman"/>
          <w:szCs w:val="32"/>
        </w:rPr>
        <w:t>：</w:t>
      </w:r>
      <w:r>
        <w:rPr>
          <w:rFonts w:hint="default" w:ascii="Times New Roman" w:hAnsi="Times New Roman" w:cs="Times New Roman"/>
          <w:szCs w:val="32"/>
          <w:lang w:val="en-US" w:eastAsia="zh-CN"/>
        </w:rPr>
        <w:t>85098729，18012226910</w:t>
      </w:r>
    </w:p>
    <w:p w14:paraId="45BBB48C">
      <w:pPr>
        <w:keepNext w:val="0"/>
        <w:keepLines w:val="0"/>
        <w:pageBreakBefore w:val="0"/>
        <w:widowControl w:val="0"/>
        <w:kinsoku/>
        <w:wordWrap/>
        <w:overflowPunct/>
        <w:topLinePunct w:val="0"/>
        <w:autoSpaceDE w:val="0"/>
        <w:autoSpaceDN w:val="0"/>
        <w:bidi w:val="0"/>
        <w:adjustRightInd/>
        <w:snapToGrid w:val="0"/>
        <w:spacing w:line="590" w:lineRule="exact"/>
        <w:ind w:left="0" w:leftChars="0" w:firstLine="0" w:firstLineChars="0"/>
        <w:textAlignment w:val="auto"/>
        <w:rPr>
          <w:rFonts w:hint="eastAsia"/>
          <w:b/>
          <w:sz w:val="44"/>
          <w:szCs w:val="44"/>
          <w:lang w:eastAsia="zh-CN"/>
        </w:rPr>
      </w:pPr>
      <w:r>
        <w:rPr>
          <w:rFonts w:hint="default" w:ascii="Times New Roman" w:hAnsi="Times New Roman" w:cs="Times New Roman"/>
          <w:spacing w:val="480"/>
          <w:kern w:val="0"/>
          <w:szCs w:val="32"/>
          <w:fitText w:val="1600" w:id="1857173804"/>
        </w:rPr>
        <w:t>抄</w:t>
      </w:r>
      <w:r>
        <w:rPr>
          <w:rFonts w:hint="default" w:ascii="Times New Roman" w:hAnsi="Times New Roman" w:cs="Times New Roman"/>
          <w:spacing w:val="0"/>
          <w:kern w:val="0"/>
          <w:szCs w:val="32"/>
          <w:fitText w:val="1600" w:id="1857173804"/>
        </w:rPr>
        <w:t>送</w:t>
      </w:r>
      <w:r>
        <w:rPr>
          <w:rFonts w:hint="default" w:ascii="Times New Roman" w:hAnsi="Times New Roman" w:cs="Times New Roman"/>
          <w:szCs w:val="32"/>
        </w:rPr>
        <w:t>：</w:t>
      </w:r>
      <w:r>
        <w:rPr>
          <w:rFonts w:hint="default" w:ascii="Times New Roman" w:hAnsi="Times New Roman" w:cs="Times New Roman"/>
          <w:szCs w:val="32"/>
          <w:shd w:val="clear" w:color="auto" w:fill="FFFFFF"/>
          <w:lang w:val="en-US" w:eastAsia="zh-CN"/>
        </w:rPr>
        <w:t>市人大常委会人代委</w:t>
      </w:r>
      <w:r>
        <w:rPr>
          <w:rFonts w:hint="eastAsia" w:ascii="Times New Roman" w:cs="Times New Roman"/>
          <w:b w:val="0"/>
          <w:bCs w:val="0"/>
          <w:kern w:val="2"/>
          <w:sz w:val="32"/>
          <w:szCs w:val="32"/>
          <w:lang w:val="en-US" w:eastAsia="zh-CN" w:bidi="ar-SA"/>
        </w:rPr>
        <w:t>、市政府办公室</w:t>
      </w:r>
    </w:p>
    <w:sectPr>
      <w:headerReference r:id="rId5" w:type="first"/>
      <w:footerReference r:id="rId8" w:type="first"/>
      <w:footerReference r:id="rId6" w:type="default"/>
      <w:footerReference r:id="rId7" w:type="even"/>
      <w:pgSz w:w="11906" w:h="16838"/>
      <w:pgMar w:top="1814" w:right="1531" w:bottom="1985" w:left="1531" w:header="720" w:footer="1474" w:gutter="0"/>
      <w:paperSrc w:first="15" w:other="15"/>
      <w:pgNumType w:start="1"/>
      <w:cols w:space="720" w:num="1"/>
      <w:titlePg/>
      <w:docGrid w:type="linesAndChars" w:linePitch="590" w:charSpace="-102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Book Antiqua">
    <w:panose1 w:val="02040602050305030304"/>
    <w:charset w:val="00"/>
    <w:family w:val="roman"/>
    <w:pitch w:val="default"/>
    <w:sig w:usb0="00000287" w:usb1="00000000" w:usb2="00000000" w:usb3="00000000" w:csb0="2000009F" w:csb1="DFD70000"/>
  </w:font>
  <w:font w:name="汉鼎简大宋">
    <w:altName w:val="宋体"/>
    <w:panose1 w:val="02010609010101010101"/>
    <w:charset w:val="86"/>
    <w:family w:val="modern"/>
    <w:pitch w:val="default"/>
    <w:sig w:usb0="00000000" w:usb1="00000000" w:usb2="00000010" w:usb3="00000000" w:csb0="00040000" w:csb1="00000000"/>
  </w:font>
  <w:font w:name="方正黑体_GBK">
    <w:panose1 w:val="03000509000000000000"/>
    <w:charset w:val="86"/>
    <w:family w:val="script"/>
    <w:pitch w:val="default"/>
    <w:sig w:usb0="00000001" w:usb1="080E0000" w:usb2="00000000" w:usb3="00000000" w:csb0="00040000" w:csb1="00000000"/>
  </w:font>
  <w:font w:name="汉鼎简仿宋">
    <w:altName w:val="宋体"/>
    <w:panose1 w:val="02010609010101010101"/>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96ADBF">
    <w:pPr>
      <w:pStyle w:val="6"/>
      <w:rPr>
        <w:rFonts w:hint="default" w:ascii="Times New Roman" w:hAnsi="Times New Roman" w:cs="Times New Roman"/>
      </w:rPr>
    </w:pPr>
    <w:r>
      <w:rPr>
        <w:rFonts w:hint="default" w:ascii="Times New Roman" w:hAnsi="Times New Roman" w:cs="Times New Roman"/>
      </w:rPr>
      <w:t xml:space="preserve">— </w:t>
    </w:r>
    <w:r>
      <w:rPr>
        <w:rFonts w:hint="default" w:ascii="Times New Roman" w:hAnsi="Times New Roman" w:cs="Times New Roman"/>
      </w:rPr>
      <w:fldChar w:fldCharType="begin"/>
    </w:r>
    <w:r>
      <w:rPr>
        <w:rFonts w:hint="default" w:ascii="Times New Roman" w:hAnsi="Times New Roman" w:cs="Times New Roman"/>
      </w:rPr>
      <w:instrText xml:space="preserve"> PAGE </w:instrText>
    </w:r>
    <w:r>
      <w:rPr>
        <w:rFonts w:hint="default" w:ascii="Times New Roman" w:hAnsi="Times New Roman" w:cs="Times New Roman"/>
      </w:rPr>
      <w:fldChar w:fldCharType="separate"/>
    </w:r>
    <w:r>
      <w:rPr>
        <w:rFonts w:hint="default" w:ascii="Times New Roman" w:hAnsi="Times New Roman" w:cs="Times New Roman"/>
      </w:rPr>
      <w:t>3</w:t>
    </w:r>
    <w:r>
      <w:rPr>
        <w:rFonts w:hint="default" w:ascii="Times New Roman" w:hAnsi="Times New Roman" w:cs="Times New Roman"/>
      </w:rPr>
      <w:fldChar w:fldCharType="end"/>
    </w:r>
    <w:r>
      <w:rPr>
        <w:rFonts w:hint="default" w:ascii="Times New Roman" w:hAnsi="Times New Roman" w:cs="Times New Roman"/>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32B213">
    <w:pPr>
      <w:pStyle w:val="6"/>
      <w:ind w:right="560"/>
      <w:jc w:val="both"/>
      <w:rPr>
        <w:rFonts w:hint="default" w:ascii="Times New Roman" w:hAnsi="Times New Roman" w:cs="Times New Roman"/>
      </w:rPr>
    </w:pPr>
    <w:r>
      <w:rPr>
        <w:rFonts w:hint="default" w:ascii="Times New Roman" w:hAnsi="Times New Roman" w:cs="Times New Roman"/>
      </w:rPr>
      <w:t xml:space="preserve">— </w:t>
    </w:r>
    <w:r>
      <w:rPr>
        <w:rFonts w:hint="default" w:ascii="Times New Roman" w:hAnsi="Times New Roman" w:cs="Times New Roman"/>
      </w:rPr>
      <w:fldChar w:fldCharType="begin"/>
    </w:r>
    <w:r>
      <w:rPr>
        <w:rFonts w:hint="default" w:ascii="Times New Roman" w:hAnsi="Times New Roman" w:cs="Times New Roman"/>
      </w:rPr>
      <w:instrText xml:space="preserve"> PAGE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cs="Times New Roman"/>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1F380">
    <w:pPr>
      <w:pStyle w:val="16"/>
      <w:snapToGrid w:val="0"/>
      <w:spacing w:after="120" w:line="120" w:lineRule="atLeast"/>
      <w:ind w:left="-57" w:right="-57"/>
      <w:rPr>
        <w:rFonts w:ascii="宋体"/>
      </w:rPr>
    </w:pPr>
    <w:bookmarkStart w:id="19" w:name="_1081337396"/>
    <w:bookmarkEnd w:id="19"/>
    <w:r>
      <w:rPr>
        <w:rFonts w:ascii="宋体" w:hAnsi="汉鼎简仿宋"/>
      </w:rPr>
      <w:object>
        <v:shape id="_x0000_i1025" o:spt="75" type="#_x0000_t75" style="height:6pt;width:445.15pt;" o:ole="t" fillcolor="#6D6D6D" filled="f" stroked="f" coordsize="21600,21600">
          <v:path/>
          <v:fill on="f" alignshape="1" focussize="0,0"/>
          <v:stroke on="f"/>
          <v:imagedata r:id="rId2" o:title=""/>
          <o:lock v:ext="edit" aspectratio="t"/>
          <w10:wrap type="none"/>
          <w10:anchorlock/>
        </v:shape>
        <o:OLEObject Type="Embed" ProgID="Word.Picture.8" ShapeID="_x0000_i1025" DrawAspect="Content" ObjectID="_1468075725" r:id="rId1">
          <o:LockedField>false</o:LockedField>
        </o:OLEObject>
      </w:obje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05282C">
    <w:pPr>
      <w:keepNext w:val="0"/>
      <w:keepLines w:val="0"/>
      <w:pageBreakBefore w:val="0"/>
      <w:widowControl w:val="0"/>
      <w:kinsoku/>
      <w:wordWrap/>
      <w:overflowPunct/>
      <w:topLinePunct w:val="0"/>
      <w:bidi w:val="0"/>
      <w:adjustRightInd/>
      <w:snapToGrid w:val="0"/>
      <w:spacing w:line="440" w:lineRule="exact"/>
      <w:ind w:firstLine="624"/>
      <w:jc w:val="right"/>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A</w:t>
    </w:r>
  </w:p>
  <w:p w14:paraId="62AAAC38">
    <w:pPr>
      <w:keepNext w:val="0"/>
      <w:keepLines w:val="0"/>
      <w:pageBreakBefore w:val="0"/>
      <w:widowControl w:val="0"/>
      <w:kinsoku/>
      <w:wordWrap/>
      <w:overflowPunct/>
      <w:topLinePunct w:val="0"/>
      <w:bidi w:val="0"/>
      <w:adjustRightInd/>
      <w:snapToGrid w:val="0"/>
      <w:spacing w:line="440" w:lineRule="exact"/>
      <w:ind w:firstLine="624"/>
      <w:jc w:val="right"/>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napToGrid/>
        <w:sz w:val="32"/>
        <w:szCs w:val="32"/>
      </w:rPr>
      <w:t>公开</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evenAndOddHeaders w:val="1"/>
  <w:drawingGridHorizontalSpacing w:val="315"/>
  <w:drawingGridVerticalSpacing w:val="295"/>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2Y5YmI3ODY2MDc0ZDkyZGJhYWU3NzM0ZGIzNjRmYzMifQ=="/>
  </w:docVars>
  <w:rsids>
    <w:rsidRoot w:val="22872C32"/>
    <w:rsid w:val="000A08E7"/>
    <w:rsid w:val="0011031D"/>
    <w:rsid w:val="00224CEE"/>
    <w:rsid w:val="002E5B14"/>
    <w:rsid w:val="00483704"/>
    <w:rsid w:val="0064023B"/>
    <w:rsid w:val="0068424F"/>
    <w:rsid w:val="00765A10"/>
    <w:rsid w:val="00786A63"/>
    <w:rsid w:val="007E25B0"/>
    <w:rsid w:val="009568CF"/>
    <w:rsid w:val="00982475"/>
    <w:rsid w:val="00993108"/>
    <w:rsid w:val="00A36005"/>
    <w:rsid w:val="00B61886"/>
    <w:rsid w:val="00BB3630"/>
    <w:rsid w:val="00CC3ECD"/>
    <w:rsid w:val="00D41A24"/>
    <w:rsid w:val="00E00085"/>
    <w:rsid w:val="00E40CBC"/>
    <w:rsid w:val="00ED25D5"/>
    <w:rsid w:val="00ED687C"/>
    <w:rsid w:val="00F47B5B"/>
    <w:rsid w:val="02663CF7"/>
    <w:rsid w:val="10D95C0E"/>
    <w:rsid w:val="1E5063A1"/>
    <w:rsid w:val="22872C32"/>
    <w:rsid w:val="28267917"/>
    <w:rsid w:val="31FA4BDD"/>
    <w:rsid w:val="330B5ED8"/>
    <w:rsid w:val="36201528"/>
    <w:rsid w:val="37E6581D"/>
    <w:rsid w:val="37ED2269"/>
    <w:rsid w:val="39BA2D80"/>
    <w:rsid w:val="3B6B264B"/>
    <w:rsid w:val="4440141F"/>
    <w:rsid w:val="47EF335F"/>
    <w:rsid w:val="57B46841"/>
    <w:rsid w:val="5A314242"/>
    <w:rsid w:val="5EA42053"/>
    <w:rsid w:val="72201EA6"/>
    <w:rsid w:val="783D5864"/>
    <w:rsid w:val="785D34B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autoSpaceDE w:val="0"/>
      <w:autoSpaceDN w:val="0"/>
      <w:snapToGrid w:val="0"/>
      <w:spacing w:line="590" w:lineRule="atLeast"/>
      <w:ind w:firstLine="624"/>
      <w:jc w:val="both"/>
    </w:pPr>
    <w:rPr>
      <w:rFonts w:ascii="方正仿宋_GBK" w:hAnsi="Calibri" w:eastAsia="方正仿宋_GBK" w:cs="Times New Roman"/>
      <w:snapToGrid w:val="0"/>
      <w:sz w:val="32"/>
      <w:lang w:val="en-US" w:eastAsia="zh-CN" w:bidi="ar-SA"/>
    </w:rPr>
  </w:style>
  <w:style w:type="paragraph" w:styleId="2">
    <w:name w:val="heading 1"/>
    <w:basedOn w:val="1"/>
    <w:next w:val="1"/>
    <w:qFormat/>
    <w:uiPriority w:val="0"/>
    <w:pPr>
      <w:keepNext/>
      <w:keepLines/>
      <w:spacing w:before="340" w:after="330" w:line="578" w:lineRule="atLeast"/>
      <w:outlineLvl w:val="0"/>
    </w:pPr>
    <w:rPr>
      <w:b/>
      <w:kern w:val="44"/>
      <w:sz w:val="44"/>
    </w:rPr>
  </w:style>
  <w:style w:type="paragraph" w:styleId="3">
    <w:name w:val="heading 2"/>
    <w:basedOn w:val="1"/>
    <w:next w:val="1"/>
    <w:qFormat/>
    <w:uiPriority w:val="0"/>
    <w:pPr>
      <w:keepNext/>
      <w:keepLines/>
      <w:framePr w:hSpace="181" w:vSpace="181" w:wrap="notBeside" w:vAnchor="text" w:hAnchor="text" w:y="1"/>
      <w:ind w:firstLine="0"/>
      <w:jc w:val="center"/>
      <w:outlineLvl w:val="1"/>
    </w:pPr>
    <w:rPr>
      <w:rFonts w:ascii="Arial" w:hAnsi="Arial" w:eastAsia="楷体"/>
    </w:rPr>
  </w:style>
  <w:style w:type="paragraph" w:styleId="4">
    <w:name w:val="heading 3"/>
    <w:basedOn w:val="1"/>
    <w:next w:val="5"/>
    <w:qFormat/>
    <w:uiPriority w:val="0"/>
    <w:pPr>
      <w:keepNext/>
      <w:keepLines/>
      <w:spacing w:before="260" w:after="260" w:line="416" w:lineRule="atLeast"/>
      <w:outlineLvl w:val="2"/>
    </w:pPr>
    <w:rPr>
      <w:b/>
    </w:rPr>
  </w:style>
  <w:style w:type="character" w:default="1" w:styleId="9">
    <w:name w:val="Default Paragraph Font"/>
    <w:semiHidden/>
    <w:qFormat/>
    <w:uiPriority w:val="0"/>
  </w:style>
  <w:style w:type="table" w:default="1" w:styleId="8">
    <w:name w:val="Normal Table"/>
    <w:semiHidden/>
    <w:qFormat/>
    <w:uiPriority w:val="0"/>
    <w:tblPr>
      <w:tblStyle w:val="8"/>
      <w:tblCellMar>
        <w:top w:w="0" w:type="dxa"/>
        <w:left w:w="108" w:type="dxa"/>
        <w:bottom w:w="0" w:type="dxa"/>
        <w:right w:w="108" w:type="dxa"/>
      </w:tblCellMar>
    </w:tblPr>
  </w:style>
  <w:style w:type="paragraph" w:styleId="5">
    <w:name w:val="Normal Indent"/>
    <w:basedOn w:val="1"/>
    <w:next w:val="1"/>
    <w:qFormat/>
    <w:uiPriority w:val="0"/>
    <w:pPr>
      <w:adjustRightInd w:val="0"/>
      <w:snapToGrid/>
      <w:ind w:firstLine="0"/>
      <w:jc w:val="left"/>
    </w:pPr>
    <w:rPr>
      <w:spacing w:val="-25"/>
    </w:rPr>
  </w:style>
  <w:style w:type="paragraph" w:styleId="6">
    <w:name w:val="footer"/>
    <w:basedOn w:val="1"/>
    <w:qFormat/>
    <w:uiPriority w:val="0"/>
    <w:pPr>
      <w:tabs>
        <w:tab w:val="center" w:pos="4153"/>
        <w:tab w:val="right" w:pos="8306"/>
      </w:tabs>
      <w:spacing w:line="400" w:lineRule="atLeast"/>
      <w:ind w:firstLine="0"/>
      <w:jc w:val="right"/>
    </w:pPr>
    <w:rPr>
      <w:rFonts w:ascii="Times New Roman"/>
      <w:sz w:val="28"/>
      <w:szCs w:val="21"/>
    </w:rPr>
  </w:style>
  <w:style w:type="paragraph" w:styleId="7">
    <w:name w:val="header"/>
    <w:basedOn w:val="1"/>
    <w:qFormat/>
    <w:uiPriority w:val="0"/>
    <w:pPr>
      <w:pBdr>
        <w:bottom w:val="single" w:color="auto" w:sz="6" w:space="1"/>
      </w:pBdr>
      <w:tabs>
        <w:tab w:val="center" w:pos="4153"/>
        <w:tab w:val="right" w:pos="8306"/>
      </w:tabs>
      <w:snapToGrid w:val="0"/>
      <w:spacing w:line="240" w:lineRule="atLeast"/>
      <w:jc w:val="center"/>
    </w:pPr>
    <w:rPr>
      <w:sz w:val="18"/>
    </w:rPr>
  </w:style>
  <w:style w:type="character" w:styleId="10">
    <w:name w:val="page number"/>
    <w:basedOn w:val="9"/>
    <w:qFormat/>
    <w:uiPriority w:val="0"/>
  </w:style>
  <w:style w:type="character" w:styleId="11">
    <w:name w:val="Hyperlink"/>
    <w:basedOn w:val="9"/>
    <w:unhideWhenUsed/>
    <w:qFormat/>
    <w:uiPriority w:val="99"/>
    <w:rPr>
      <w:color w:val="0000FF"/>
      <w:u w:val="single"/>
    </w:rPr>
  </w:style>
  <w:style w:type="paragraph" w:styleId="12">
    <w:name w:val="List Paragraph"/>
    <w:basedOn w:val="1"/>
    <w:qFormat/>
    <w:uiPriority w:val="34"/>
    <w:pPr>
      <w:ind w:firstLine="420" w:firstLineChars="200"/>
    </w:pPr>
  </w:style>
  <w:style w:type="paragraph" w:customStyle="1" w:styleId="13">
    <w:name w:val="标题1"/>
    <w:basedOn w:val="1"/>
    <w:next w:val="1"/>
    <w:qFormat/>
    <w:uiPriority w:val="0"/>
    <w:pPr>
      <w:tabs>
        <w:tab w:val="left" w:pos="9193"/>
        <w:tab w:val="left" w:pos="9827"/>
      </w:tabs>
      <w:spacing w:line="700" w:lineRule="atLeast"/>
      <w:ind w:firstLine="0"/>
      <w:jc w:val="center"/>
    </w:pPr>
    <w:rPr>
      <w:rFonts w:ascii="方正小标宋_GBK" w:eastAsia="方正小标宋_GBK"/>
      <w:sz w:val="44"/>
    </w:rPr>
  </w:style>
  <w:style w:type="paragraph" w:customStyle="1" w:styleId="14">
    <w:name w:val="标题2"/>
    <w:basedOn w:val="1"/>
    <w:next w:val="1"/>
    <w:qFormat/>
    <w:uiPriority w:val="0"/>
    <w:pPr>
      <w:ind w:firstLine="0"/>
      <w:jc w:val="center"/>
    </w:pPr>
    <w:rPr>
      <w:rFonts w:ascii="方正楷体_GBK" w:hAnsi="Book Antiqua" w:eastAsia="方正楷体_GBK"/>
    </w:rPr>
  </w:style>
  <w:style w:type="paragraph" w:customStyle="1" w:styleId="15">
    <w:name w:val="文头"/>
    <w:basedOn w:val="16"/>
    <w:qFormat/>
    <w:uiPriority w:val="0"/>
    <w:pPr>
      <w:spacing w:before="320" w:after="0"/>
      <w:ind w:left="227" w:right="227"/>
      <w:jc w:val="distribute"/>
    </w:pPr>
    <w:rPr>
      <w:rFonts w:ascii="汉鼎简大宋" w:eastAsia="汉鼎简大宋"/>
      <w:color w:val="FF0000"/>
      <w:spacing w:val="36"/>
      <w:w w:val="82"/>
      <w:sz w:val="90"/>
    </w:rPr>
  </w:style>
  <w:style w:type="paragraph" w:customStyle="1" w:styleId="16">
    <w:name w:val="红线"/>
    <w:basedOn w:val="1"/>
    <w:qFormat/>
    <w:uiPriority w:val="0"/>
    <w:pPr>
      <w:autoSpaceDE w:val="0"/>
      <w:autoSpaceDN w:val="0"/>
      <w:adjustRightInd w:val="0"/>
      <w:snapToGrid/>
      <w:spacing w:after="170" w:line="227" w:lineRule="atLeast"/>
      <w:ind w:firstLine="0"/>
      <w:jc w:val="center"/>
    </w:pPr>
    <w:rPr>
      <w:spacing w:val="0"/>
      <w:kern w:val="0"/>
      <w:sz w:val="10"/>
    </w:rPr>
  </w:style>
  <w:style w:type="paragraph" w:customStyle="1" w:styleId="17">
    <w:name w:val="标题3"/>
    <w:basedOn w:val="1"/>
    <w:next w:val="1"/>
    <w:qFormat/>
    <w:uiPriority w:val="0"/>
    <w:rPr>
      <w:rFonts w:ascii="方正黑体_GBK" w:eastAsia="方正黑体_GBK"/>
    </w:rPr>
  </w:style>
  <w:style w:type="paragraph" w:customStyle="1" w:styleId="18">
    <w:name w:val="主题词"/>
    <w:basedOn w:val="1"/>
    <w:qFormat/>
    <w:uiPriority w:val="0"/>
    <w:pPr>
      <w:adjustRightInd w:val="0"/>
      <w:snapToGrid/>
      <w:ind w:firstLine="0"/>
      <w:jc w:val="left"/>
    </w:pPr>
    <w:rPr>
      <w:rFonts w:ascii="方正小标宋_GBK" w:eastAsia="方正黑体_GBK"/>
    </w:rPr>
  </w:style>
  <w:style w:type="paragraph" w:customStyle="1" w:styleId="19">
    <w:name w:val="抄送栏"/>
    <w:basedOn w:val="1"/>
    <w:qFormat/>
    <w:uiPriority w:val="0"/>
    <w:pPr>
      <w:adjustRightInd w:val="0"/>
      <w:snapToGrid/>
      <w:ind w:left="953" w:hanging="953"/>
    </w:pPr>
    <w:rPr>
      <w:spacing w:val="0"/>
      <w:kern w:val="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_rels/footer3.xml.rels><?xml version="1.0" encoding="UTF-8" standalone="yes"?>
<Relationships xmlns="http://schemas.openxmlformats.org/package/2006/relationships"><Relationship Id="rId2" Type="http://schemas.openxmlformats.org/officeDocument/2006/relationships/image" Target="media/image1.wmf"/><Relationship Id="rId1"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2024&#24180;&#25991;&#26723;\&#27169;&#29256;\&#21335;&#36890;&#24066;&#21830;&#21153;&#23616;&#32418;&#22836;&#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南通市商务局红头模版.dot</Template>
  <Pages>6</Pages>
  <Words>6</Words>
  <Characters>6</Characters>
  <Lines>1</Lines>
  <Paragraphs>1</Paragraphs>
  <TotalTime>0</TotalTime>
  <ScaleCrop>false</ScaleCrop>
  <LinksUpToDate>false</LinksUpToDate>
  <CharactersWithSpaces>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2024-09-23T06:18:00Z</dcterms:created>
  <dc:creator>翻不完的日历</dc:creator>
  <cp:lastModifiedBy>翻不完的日历</cp:lastModifiedBy>
  <dcterms:modified xsi:type="dcterms:W3CDTF">2024-09-23T06:21:08Z</dcterms:modified>
  <dc:title>苏政办函模板</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4E55D33244724B03B8F89D73F754EA84_11</vt:lpwstr>
  </property>
</Properties>
</file>