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before="160" w:after="140" w:line="900" w:lineRule="exact"/>
        <w:rPr>
          <w:rFonts w:hint="eastAsia" w:ascii="方正小标宋_GBK" w:eastAsia="方正小标宋_GBK"/>
          <w:spacing w:val="0"/>
          <w:sz w:val="100"/>
          <w:szCs w:val="100"/>
        </w:rPr>
      </w:pPr>
      <w:r>
        <w:rPr>
          <w:rFonts w:hint="eastAsia" w:ascii="方正小标宋_GBK" w:eastAsia="方正小标宋_GBK"/>
          <w:spacing w:val="0"/>
          <w:sz w:val="100"/>
          <w:szCs w:val="100"/>
        </w:rPr>
        <w:t>南通市商务局</w:t>
      </w:r>
    </w:p>
    <w:p>
      <w:pPr>
        <w:pStyle w:val="16"/>
        <w:snapToGrid w:val="0"/>
        <w:spacing w:after="120" w:line="120" w:lineRule="atLeast"/>
        <w:ind w:left="-57" w:right="-57"/>
        <w:rPr>
          <w:rFonts w:ascii="宋体"/>
        </w:rPr>
      </w:pPr>
      <w:bookmarkStart w:id="0" w:name="_988455233"/>
      <w:bookmarkEnd w:id="0"/>
      <w:bookmarkStart w:id="1" w:name="_1081336902"/>
      <w:bookmarkEnd w:id="1"/>
      <w:bookmarkStart w:id="2" w:name="_1081336878"/>
      <w:bookmarkEnd w:id="2"/>
      <w:bookmarkStart w:id="3" w:name="_1081336852"/>
      <w:bookmarkEnd w:id="3"/>
      <w:bookmarkStart w:id="4" w:name="_1081336172"/>
      <w:bookmarkEnd w:id="4"/>
      <w:bookmarkStart w:id="5" w:name="_988455673"/>
      <w:bookmarkEnd w:id="5"/>
      <w:bookmarkStart w:id="6" w:name="_988455157"/>
      <w:bookmarkEnd w:id="6"/>
      <w:bookmarkStart w:id="7" w:name="_1081336936"/>
      <w:bookmarkEnd w:id="7"/>
      <w:bookmarkStart w:id="8" w:name="_1081336779"/>
      <w:bookmarkEnd w:id="8"/>
      <w:bookmarkStart w:id="9" w:name="_988455526"/>
      <w:bookmarkEnd w:id="9"/>
      <w:bookmarkStart w:id="10" w:name="_1081335927"/>
      <w:bookmarkEnd w:id="10"/>
      <w:bookmarkStart w:id="11" w:name="_988455645"/>
      <w:bookmarkEnd w:id="11"/>
      <w:bookmarkStart w:id="12" w:name="_988455575"/>
      <w:bookmarkEnd w:id="12"/>
      <w:bookmarkStart w:id="13" w:name="_1081336197"/>
      <w:bookmarkEnd w:id="13"/>
      <w:bookmarkStart w:id="14" w:name="_1081336766"/>
      <w:bookmarkEnd w:id="14"/>
      <w:bookmarkStart w:id="15" w:name="_988456248"/>
      <w:bookmarkEnd w:id="15"/>
      <w:bookmarkStart w:id="16" w:name="_988455212"/>
      <w:bookmarkEnd w:id="16"/>
      <w:bookmarkStart w:id="17" w:name="_988455626"/>
      <w:bookmarkEnd w:id="17"/>
      <w:bookmarkStart w:id="18" w:name="_988455599"/>
      <w:bookmarkEnd w:id="18"/>
      <w:r>
        <w:rPr>
          <w:rFonts w:ascii="宋体" w:hAnsi="汉鼎简仿宋"/>
        </w:rPr>
        <w:object>
          <v:shape id="_x0000_i1026" o:spt="75" type="#_x0000_t75" style="height:6pt;width:445.15pt;" o:ole="t" fillcolor="#6D6D6D" filled="f" stroked="f" coordsize="21600,21600">
            <v:path/>
            <v:fill on="f" alignshape="1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Word.Picture.8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0"/>
        <w:jc w:val="both"/>
        <w:textAlignment w:val="auto"/>
        <w:rPr>
          <w:rFonts w:hint="eastAsia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center"/>
        <w:textAlignment w:val="auto"/>
        <w:rPr>
          <w:rFonts w:hint="eastAsia" w:ascii="Times New Roman" w:hAnsi="Times New Roman" w:eastAsia="方正仿宋_GBK" w:cs="Times New Roman"/>
          <w:kern w:val="32"/>
          <w:szCs w:val="32"/>
          <w:lang w:eastAsia="zh-CN"/>
        </w:rPr>
      </w:pPr>
      <w:r>
        <w:rPr>
          <w:rFonts w:hint="default" w:ascii="Times New Roman" w:hAnsi="Times New Roman" w:cs="Times New Roman"/>
          <w:kern w:val="32"/>
          <w:szCs w:val="32"/>
          <w:lang w:eastAsia="zh-CN"/>
        </w:rPr>
        <w:t>通商复字</w:t>
      </w:r>
      <w:r>
        <w:rPr>
          <w:rFonts w:hint="default" w:ascii="Times New Roman" w:hAnsi="Times New Roman" w:cs="Times New Roman"/>
          <w:kern w:val="32"/>
          <w:szCs w:val="32"/>
        </w:rPr>
        <w:t>﹝202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kern w:val="32"/>
          <w:szCs w:val="32"/>
        </w:rPr>
        <w:t>﹞</w:t>
      </w:r>
      <w:r>
        <w:rPr>
          <w:rFonts w:hint="default" w:ascii="Times New Roman" w:hAnsi="Times New Roman" w:cs="Times New Roman"/>
          <w:kern w:val="32"/>
          <w:szCs w:val="32"/>
          <w:lang w:val="en-US" w:eastAsia="zh-CN"/>
        </w:rPr>
        <w:t>80</w:t>
      </w:r>
      <w:r>
        <w:rPr>
          <w:rFonts w:hint="default" w:ascii="Times New Roman" w:hAnsi="Times New Roman" w:cs="Times New Roman"/>
          <w:kern w:val="32"/>
          <w:szCs w:val="32"/>
        </w:rPr>
        <w:t>号                 签发人：</w:t>
      </w:r>
      <w:r>
        <w:rPr>
          <w:rFonts w:hint="eastAsia" w:ascii="方正楷体_GBK" w:hAnsi="方正楷体_GBK" w:eastAsia="方正楷体_GBK" w:cs="方正楷体_GBK"/>
          <w:kern w:val="32"/>
          <w:szCs w:val="32"/>
          <w:lang w:eastAsia="zh-CN"/>
        </w:rPr>
        <w:t>高红宇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ascii="Times New Roman"/>
          <w:snapToGrid/>
        </w:rPr>
      </w:pPr>
    </w:p>
    <w:p>
      <w:pPr>
        <w:keepNext w:val="0"/>
        <w:keepLines w:val="0"/>
        <w:pageBreakBefore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snapToGrid/>
          <w:sz w:val="44"/>
        </w:rPr>
      </w:pP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对市十六届人大</w:t>
      </w:r>
      <w:r>
        <w:rPr>
          <w:rFonts w:hint="eastAsia" w:ascii="方正大标宋简体" w:hAnsi="方正大标宋简体" w:eastAsia="方正大标宋简体" w:cs="方正大标宋简体"/>
          <w:snapToGrid/>
          <w:sz w:val="44"/>
          <w:lang w:eastAsia="zh-CN"/>
        </w:rPr>
        <w:t>二</w:t>
      </w: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次会议</w:t>
      </w:r>
    </w:p>
    <w:p>
      <w:pPr>
        <w:keepNext w:val="0"/>
        <w:keepLines w:val="0"/>
        <w:pageBreakBefore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snapToGrid/>
          <w:sz w:val="44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第</w:t>
      </w:r>
      <w:r>
        <w:rPr>
          <w:rFonts w:hint="eastAsia" w:ascii="方正大标宋简体" w:hAnsi="方正大标宋简体" w:eastAsia="方正大标宋简体" w:cs="方正大标宋简体"/>
          <w:snapToGrid/>
          <w:sz w:val="44"/>
          <w:lang w:val="en-US" w:eastAsia="zh-CN"/>
        </w:rPr>
        <w:t>156</w:t>
      </w:r>
      <w:r>
        <w:rPr>
          <w:rFonts w:hint="eastAsia" w:ascii="方正大标宋简体" w:hAnsi="方正大标宋简体" w:eastAsia="方正大标宋简体" w:cs="方正大标宋简体"/>
          <w:snapToGrid/>
          <w:sz w:val="44"/>
        </w:rPr>
        <w:t>号建议的答复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snapToGrid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茅赛赛</w:t>
      </w:r>
      <w:r>
        <w:rPr>
          <w:rFonts w:hint="default" w:ascii="Times New Roman" w:hAnsi="Times New Roman" w:eastAsia="方正仿宋_GBK" w:cs="Times New Roman"/>
          <w:snapToGrid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您提出的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《</w:t>
      </w:r>
      <w:r>
        <w:rPr>
          <w:rFonts w:hint="default" w:ascii="Times New Roman" w:hAnsi="Times New Roman" w:eastAsia="方正仿宋_GBK" w:cs="Times New Roman"/>
          <w:snapToGrid/>
          <w:szCs w:val="32"/>
        </w:rPr>
        <w:t>关于降低农产品快递费的建议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收悉，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我局高度重视，在综合市财政局、市邮管局、市农业农村局的会办意见基础上，</w:t>
      </w:r>
      <w:r>
        <w:rPr>
          <w:rFonts w:hint="default" w:ascii="Times New Roman" w:hAnsi="Times New Roman" w:eastAsia="方正仿宋_GBK" w:cs="Times New Roman"/>
          <w:snapToGrid/>
          <w:szCs w:val="32"/>
        </w:rPr>
        <w:t>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napToGrid/>
          <w:kern w:val="0"/>
          <w:sz w:val="32"/>
          <w:szCs w:val="32"/>
          <w:lang w:val="en-US" w:eastAsia="zh-CN"/>
        </w:rPr>
        <w:t>近年来，市商务局联合财政、邮管、农业农村等部门深入落实乡村振兴战略实施规划，结合我市农业产业特色，充分发挥电商提升农产品出村进城质量和效率，从组联盟、抓合作等方面积极作为，切实推动农村电商取得较快发展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2022年实现农村网络零售额160亿元，同比增长13.8%；农产品网络零售额14.2亿元，同比增长9.6%。构建起现代化农产品流通体系，有效助推农产品物流运输降本增效。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一、相关工作推进情况及成效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1.健全农村物流网络体系。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2021年市商务局牵头与农业农村局、邮管局、邮政公司签订了四方合作机制，形成发展农村现代流通网络、深入推进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快递向下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工作、提升乡村电商站点运营服务能力等10个重点合作事项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多措并举持续做好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快递进村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工作，积极推进县镇村三级体系以及农村地区服务站点建设，不断完善农村地区寄递服务基础设施和网络，持续提升农村地区寄递服务能力和水平。截至目前，全市快递进村覆盖率已达95%以上，在农村社区党群服务中心叠加建设的村级寄递物流综合服务站174个。引导各地因地制宜，分类推进进村模式，提供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销售+寄递+仓储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综合服务，推动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邮快合作下乡进村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寻味海安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邮特惠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、如东猫宁物流、海门邮政惠农等示范项目，年业务量均在5万单以上，取得了较好成效，大幅降低农产品流通费用。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2.释放专项资金政策红利。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2022年以来，市财政统筹下达资金1100余万元，支持开展海门山羊肉、如东狼山鸡等地理标志农产品保护工程，支持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7+2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农业产业联盟进行宣传、交流、品牌打造等活动，支持开展优质农产品展示展销、丰收节等活动，助力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打响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特色农产品品牌，扩大本地优质农产品影响力。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市财政统筹下达资金340余万元，支持县级物流配送中心、乡镇快递物流站点、村级寄递物流综合服务站和农产品冷链物流建设，完善农村物流配送体系，打通城乡双向流通渠道。在财政资金下，围绕农产品建设冷库项目60个，全市冷处理仓储能力达到果蔬49万立方米，肉类13万立方米，蛋品4.4万立方米，水产品22万立方米。区域性冷链物流体系的完善，有效减少</w:t>
      </w:r>
      <w:r>
        <w:rPr>
          <w:rFonts w:hint="eastAsia" w:ascii="Times New Roman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了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农产品物流运输的损失。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val="en-US" w:eastAsia="zh-CN"/>
        </w:rPr>
        <w:t>3.形成批量采购规模效益。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2020年来，在全市择优筛选200多家新型农业经营主体组建了稻米、果品、蔬菜、鸡蛋、生猪、渔业、花木等7个特色产业联盟，筛选优秀的青年新型农民组建了农村青年创业创新联盟，汇集了8家盟主单位和地方电商平台组建了农村电商联盟。深化农邮合作战略，明确支持农民合作社产销、物流、金融、综合四方面服务内容。组织南通</w:t>
      </w:r>
      <w:r>
        <w:rPr>
          <w:rFonts w:hint="eastAsia" w:ascii="Times New Roman" w:hAnsi="Times New Roman" w:cs="Times New Roman"/>
          <w:spacing w:val="-2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7+2</w:t>
      </w:r>
      <w:r>
        <w:rPr>
          <w:rFonts w:hint="eastAsia" w:ascii="Times New Roman" w:hAnsi="Times New Roman" w:cs="Times New Roman"/>
          <w:spacing w:val="-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产业联盟成员单位赴无锡学习，借鉴降低自身物流成本的有效办法。密切与各大电商平台的联动，支持平台渠道下沉，在农产品电商方面给予政策扶持。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632" w:firstLineChars="200"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二、下一步工作方向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当前，农产品物流流通环节过多、参与主体分散、基础设施落后、标准化程度低、从业人员专业化水平不足等，使得农产品物流成本偏高。下一步，市商务局将继续联合</w:t>
      </w:r>
      <w:r>
        <w:rPr>
          <w:rFonts w:hint="default" w:ascii="Times New Roman" w:hAnsi="Times New Roman" w:eastAsia="方正仿宋_GBK" w:cs="Times New Roman"/>
          <w:snapToGrid/>
          <w:kern w:val="0"/>
          <w:sz w:val="32"/>
          <w:szCs w:val="32"/>
          <w:lang w:val="en-US" w:eastAsia="zh-CN"/>
        </w:rPr>
        <w:t>财政、邮管、农业农村等部门，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认真落实市委一号文件和全市农村工作会议精神，认真剖析农产品产销现状，缩短流通环节、整合参与主体、加大基础设施建设、强化人员培训，促进农村电商和农村物流融合发展。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一是继续做好农村寄递服务体系建设。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强化资源整合，全面推广普遍性、可复制的典型案例。以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提升县级共配平台、畅通镇级运输网络、拓展村级服务站点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为目标，进一步完善农村寄递物流体系，重点关注村级站点经营问题，提升末端服务稳定性，对接相关部门继续推进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多点合一、一点多能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服务站点建设。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eastAsia="zh-CN"/>
        </w:rPr>
        <w:t>二是进一步明确资金支持方向。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在综合评估前期项目支持绩效的基础上，继续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 xml:space="preserve">加强农产品物流网点、冷藏冷链和产地市场建设。支持人工智能、大数据赋能农村实体店，拓展线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lang w:val="en-US" w:eastAsia="zh-CN" w:bidi="ar"/>
        </w:rPr>
        <w:t>上线下营销通道，对有一定销售规模和有较大影响力的农业数字平台、农产品品牌和电商平台给予补助。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方正楷体_GBK" w:hAnsi="方正楷体_GBK" w:eastAsia="方正楷体_GBK" w:cs="方正楷体_GBK"/>
          <w:sz w:val="32"/>
          <w:szCs w:val="32"/>
          <w:lang w:eastAsia="zh-CN"/>
        </w:rPr>
        <w:t>三是开展多方位交流合作。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持续推进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7+2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农业产业联盟合作，以邮政资源优势为依托，电商平台为辅助，文化传媒为加持，通过多样化的宣传销售形式、线上线下一体化的销售渠道、独具优势的投递网络带动农产品销售和推广，有效解决销售难、运输难等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总之，市商务局将立足本职，加大对我市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农产品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电商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销售的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研究谋划，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细化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产业扶持政策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，发挥好电商对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促进农民增收、支持乡村振兴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eastAsia="zh-CN"/>
        </w:rPr>
        <w:t>的重要作用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最后，感谢一直以来对商务工作的关注支持，恳请今后继续对商务工作给予批评指导。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南通市商务局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5666" w:firstLineChars="1793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napToGrid/>
          <w:szCs w:val="32"/>
        </w:rPr>
        <w:t>年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月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napToGrid/>
          <w:szCs w:val="32"/>
        </w:rPr>
        <w:t>日</w:t>
      </w:r>
    </w:p>
    <w:p>
      <w:pPr>
        <w:keepNext w:val="0"/>
        <w:keepLines w:val="0"/>
        <w:pageBreakBefore w:val="0"/>
        <w:tabs>
          <w:tab w:val="left" w:pos="2127"/>
          <w:tab w:val="left" w:pos="2576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0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tabs>
          <w:tab w:val="left" w:pos="2127"/>
          <w:tab w:val="left" w:pos="2576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right="0" w:firstLine="0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联 系 人：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丁</w:t>
      </w:r>
      <w:r>
        <w:rPr>
          <w:rFonts w:hint="eastAsia" w:ascii="Times New Roman" w:hAnsi="Times New Roman" w:cs="Times New Roman"/>
          <w:snapToGrid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napToGrid/>
          <w:szCs w:val="32"/>
          <w:lang w:eastAsia="zh-CN"/>
        </w:rPr>
        <w:t>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napToGrid/>
          <w:szCs w:val="32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snapToGrid/>
          <w:szCs w:val="32"/>
          <w:lang w:val="en-US" w:eastAsia="zh-CN"/>
        </w:rPr>
        <w:t>0513-85115288</w:t>
      </w:r>
      <w:bookmarkStart w:id="20" w:name="_GoBack"/>
      <w:bookmarkEnd w:id="20"/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left="0" w:leftChars="0" w:right="0" w:firstLine="0" w:firstLineChars="0"/>
        <w:jc w:val="both"/>
        <w:textAlignment w:val="auto"/>
        <w:rPr>
          <w:rFonts w:hint="eastAsia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仿宋_GBK" w:cs="Times New Roman"/>
          <w:snapToGrid/>
          <w:szCs w:val="32"/>
        </w:rPr>
        <w:t>抄    送：</w:t>
      </w:r>
      <w:r>
        <w:rPr>
          <w:rFonts w:hint="eastAsia" w:ascii="Times New Roman" w:cs="Times New Roman"/>
          <w:snapToGrid/>
          <w:szCs w:val="32"/>
          <w:lang w:eastAsia="zh-CN"/>
        </w:rPr>
        <w:t>市政府督查室、市人大常委会人代委</w:t>
      </w:r>
    </w:p>
    <w:sectPr>
      <w:headerReference r:id="rId5" w:type="first"/>
      <w:footerReference r:id="rId8" w:type="first"/>
      <w:footerReference r:id="rId6" w:type="default"/>
      <w:footerReference r:id="rId7" w:type="even"/>
      <w:pgSz w:w="11906" w:h="16838"/>
      <w:pgMar w:top="1814" w:right="1531" w:bottom="1985" w:left="1531" w:header="720" w:footer="1474" w:gutter="0"/>
      <w:paperSrc w:first="15" w:other="15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汉鼎简大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仿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3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560"/>
      <w:jc w:val="both"/>
      <w:rPr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t xml:space="preserve">— 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2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napToGrid w:val="0"/>
      <w:spacing w:after="120" w:line="120" w:lineRule="atLeast"/>
      <w:ind w:left="-57" w:right="-57"/>
      <w:rPr>
        <w:rFonts w:ascii="宋体"/>
      </w:rPr>
    </w:pPr>
    <w:bookmarkStart w:id="19" w:name="_1081337396"/>
    <w:bookmarkEnd w:id="19"/>
    <w:r>
      <w:rPr>
        <w:rFonts w:ascii="宋体" w:hAnsi="汉鼎简仿宋"/>
      </w:rPr>
      <w:object>
        <v:shape id="_x0000_i1025" o:spt="75" type="#_x0000_t75" style="height:6pt;width:445.15pt;" o:ole="t" fillcolor="#6D6D6D" filled="f" stroked="f" coordsize="21600,21600">
          <v:path/>
          <v:fill on="f" alignshape="1" focussize="0,0"/>
          <v:stroke on="f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kinsoku/>
      <w:wordWrap/>
      <w:overflowPunct/>
      <w:topLinePunct w:val="0"/>
      <w:autoSpaceDE w:val="0"/>
      <w:autoSpaceDN w:val="0"/>
      <w:bidi w:val="0"/>
      <w:adjustRightInd/>
      <w:snapToGrid w:val="0"/>
      <w:spacing w:line="400" w:lineRule="exact"/>
      <w:ind w:firstLine="624" w:firstLineChars="0"/>
      <w:jc w:val="right"/>
      <w:textAlignment w:val="auto"/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val="en-US" w:eastAsia="zh-CN"/>
      </w:rPr>
      <w:t>A</w:t>
    </w:r>
  </w:p>
  <w:p>
    <w:pPr>
      <w:pStyle w:val="7"/>
      <w:keepNext w:val="0"/>
      <w:keepLines w:val="0"/>
      <w:pageBreakBefore w:val="0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kinsoku/>
      <w:wordWrap/>
      <w:overflowPunct/>
      <w:topLinePunct w:val="0"/>
      <w:autoSpaceDE w:val="0"/>
      <w:autoSpaceDN w:val="0"/>
      <w:bidi w:val="0"/>
      <w:adjustRightInd/>
      <w:snapToGrid w:val="0"/>
      <w:spacing w:line="400" w:lineRule="exact"/>
      <w:ind w:firstLine="624" w:firstLineChars="0"/>
      <w:jc w:val="right"/>
      <w:textAlignment w:val="auto"/>
      <w:rPr>
        <w:rFonts w:hint="eastAsia" w:ascii="方正黑体_GBK" w:hAnsi="方正黑体_GBK" w:eastAsia="方正黑体_GBK" w:cs="方正黑体_GBK"/>
        <w:sz w:val="32"/>
        <w:szCs w:val="32"/>
      </w:rPr>
    </w:pPr>
    <w:r>
      <w:rPr>
        <w:rFonts w:hint="eastAsia" w:ascii="方正黑体_GBK" w:hAnsi="方正黑体_GBK" w:eastAsia="方正黑体_GBK" w:cs="方正黑体_GBK"/>
        <w:snapToGrid/>
        <w:sz w:val="32"/>
        <w:szCs w:val="32"/>
        <w:lang w:eastAsia="zh-CN"/>
      </w:rPr>
      <w:t>公开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YmI3ODY2MDc0ZDkyZGJhYWU3NzM0ZGIzNjRmYzMifQ=="/>
  </w:docVars>
  <w:rsids>
    <w:rsidRoot w:val="570F7B19"/>
    <w:rsid w:val="000A08E7"/>
    <w:rsid w:val="0011031D"/>
    <w:rsid w:val="00224CEE"/>
    <w:rsid w:val="002E5B14"/>
    <w:rsid w:val="00483704"/>
    <w:rsid w:val="0064023B"/>
    <w:rsid w:val="0068424F"/>
    <w:rsid w:val="00765A10"/>
    <w:rsid w:val="00786A63"/>
    <w:rsid w:val="007E25B0"/>
    <w:rsid w:val="009568CF"/>
    <w:rsid w:val="00982475"/>
    <w:rsid w:val="00993108"/>
    <w:rsid w:val="00A36005"/>
    <w:rsid w:val="00B61886"/>
    <w:rsid w:val="00BB3630"/>
    <w:rsid w:val="00CC3ECD"/>
    <w:rsid w:val="00D41A24"/>
    <w:rsid w:val="00E00085"/>
    <w:rsid w:val="00E40CBC"/>
    <w:rsid w:val="00ED25D5"/>
    <w:rsid w:val="00ED687C"/>
    <w:rsid w:val="00F47B5B"/>
    <w:rsid w:val="1E5063A1"/>
    <w:rsid w:val="28267917"/>
    <w:rsid w:val="330B5ED8"/>
    <w:rsid w:val="37E6581D"/>
    <w:rsid w:val="39BA2D80"/>
    <w:rsid w:val="3B6B264B"/>
    <w:rsid w:val="4440141F"/>
    <w:rsid w:val="5112678F"/>
    <w:rsid w:val="570F7B19"/>
    <w:rsid w:val="70904481"/>
    <w:rsid w:val="72201EA6"/>
    <w:rsid w:val="783D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方正仿宋_GBK" w:hAnsi="Calibri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framePr w:hSpace="181" w:vSpace="181" w:wrap="notBeside" w:vAnchor="text" w:hAnchor="text" w:y="1"/>
      <w:ind w:firstLine="0"/>
      <w:jc w:val="center"/>
      <w:outlineLvl w:val="1"/>
    </w:pPr>
    <w:rPr>
      <w:rFonts w:ascii="Arial" w:hAnsi="Arial" w:eastAsia="楷体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260" w:after="260" w:line="416" w:lineRule="atLeast"/>
      <w:outlineLvl w:val="2"/>
    </w:pPr>
    <w:rPr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right"/>
    </w:pPr>
    <w:rPr>
      <w:rFonts w:ascii="Times New Roman"/>
      <w:sz w:val="28"/>
      <w:szCs w:val="21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ascii="方正小标宋_GBK" w:eastAsia="方正小标宋_GBK"/>
      <w:sz w:val="44"/>
    </w:rPr>
  </w:style>
  <w:style w:type="paragraph" w:customStyle="1" w:styleId="14">
    <w:name w:val="标题2"/>
    <w:basedOn w:val="1"/>
    <w:next w:val="1"/>
    <w:qFormat/>
    <w:uiPriority w:val="0"/>
    <w:pPr>
      <w:ind w:firstLine="0"/>
      <w:jc w:val="center"/>
    </w:pPr>
    <w:rPr>
      <w:rFonts w:ascii="方正楷体_GBK" w:hAnsi="Book Antiqua" w:eastAsia="方正楷体_GBK"/>
    </w:rPr>
  </w:style>
  <w:style w:type="paragraph" w:customStyle="1" w:styleId="15">
    <w:name w:val="文头"/>
    <w:basedOn w:val="16"/>
    <w:qFormat/>
    <w:uiPriority w:val="0"/>
    <w:pPr>
      <w:spacing w:before="320" w:after="0"/>
      <w:ind w:left="227" w:right="227"/>
      <w:jc w:val="distribute"/>
    </w:pPr>
    <w:rPr>
      <w:rFonts w:ascii="汉鼎简大宋" w:eastAsia="汉鼎简大宋"/>
      <w:color w:val="FF0000"/>
      <w:spacing w:val="36"/>
      <w:w w:val="82"/>
      <w:sz w:val="90"/>
    </w:rPr>
  </w:style>
  <w:style w:type="paragraph" w:customStyle="1" w:styleId="16">
    <w:name w:val="红线"/>
    <w:basedOn w:val="1"/>
    <w:qFormat/>
    <w:uiPriority w:val="0"/>
    <w:pPr>
      <w:autoSpaceDE w:val="0"/>
      <w:autoSpaceDN w:val="0"/>
      <w:adjustRightInd w:val="0"/>
      <w:snapToGrid/>
      <w:spacing w:after="170" w:line="227" w:lineRule="atLeast"/>
      <w:ind w:firstLine="0"/>
      <w:jc w:val="center"/>
    </w:pPr>
    <w:rPr>
      <w:spacing w:val="0"/>
      <w:kern w:val="0"/>
      <w:sz w:val="10"/>
    </w:rPr>
  </w:style>
  <w:style w:type="paragraph" w:customStyle="1" w:styleId="17">
    <w:name w:val="标题3"/>
    <w:basedOn w:val="1"/>
    <w:next w:val="1"/>
    <w:qFormat/>
    <w:uiPriority w:val="0"/>
    <w:rPr>
      <w:rFonts w:ascii="方正黑体_GBK" w:eastAsia="方正黑体_GBK"/>
    </w:rPr>
  </w:style>
  <w:style w:type="paragraph" w:customStyle="1" w:styleId="18">
    <w:name w:val="主题词"/>
    <w:basedOn w:val="1"/>
    <w:qFormat/>
    <w:uiPriority w:val="0"/>
    <w:pPr>
      <w:adjustRightInd w:val="0"/>
      <w:snapToGrid/>
      <w:ind w:firstLine="0"/>
      <w:jc w:val="left"/>
    </w:pPr>
    <w:rPr>
      <w:rFonts w:ascii="方正小标宋_GBK" w:eastAsia="方正黑体_GBK"/>
    </w:rPr>
  </w:style>
  <w:style w:type="paragraph" w:customStyle="1" w:styleId="19">
    <w:name w:val="抄送栏"/>
    <w:basedOn w:val="1"/>
    <w:qFormat/>
    <w:uiPriority w:val="0"/>
    <w:pPr>
      <w:adjustRightInd w:val="0"/>
      <w:snapToGrid/>
      <w:ind w:left="953" w:hanging="953"/>
    </w:pPr>
    <w:rPr>
      <w:spacing w:val="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3&#24180;&#25991;&#26723;\&#32418;&#22836;&#27169;&#29256;\&#21335;&#36890;&#24066;&#21830;&#21153;&#23616;&#32418;&#2283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南通市商务局红头.dot</Template>
  <Pages>3</Pages>
  <Words>6</Words>
  <Characters>6</Characters>
  <Lines>1</Lines>
  <Paragraphs>1</Paragraphs>
  <TotalTime>0</TotalTime>
  <ScaleCrop>false</ScaleCrop>
  <LinksUpToDate>false</LinksUpToDate>
  <CharactersWithSpaces>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2023-08-24T09:35:00Z</dcterms:created>
  <dc:creator>翻不完的日历</dc:creator>
  <cp:lastModifiedBy>翻不完的日历</cp:lastModifiedBy>
  <dcterms:modified xsi:type="dcterms:W3CDTF">2023-08-24T09:37:42Z</dcterms:modified>
  <dc:title>苏政办函模板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6180B6CC64814C5D8CEC2D0917C613A1_11</vt:lpwstr>
  </property>
</Properties>
</file>