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before="160" w:after="140" w:line="900" w:lineRule="exact"/>
        <w:rPr>
          <w:rFonts w:hint="eastAsia" w:ascii="方正小标宋_GBK" w:eastAsia="方正小标宋_GBK"/>
          <w:spacing w:val="0"/>
          <w:sz w:val="100"/>
          <w:szCs w:val="100"/>
        </w:rPr>
      </w:pPr>
      <w:r>
        <w:rPr>
          <w:rFonts w:hint="eastAsia" w:ascii="方正小标宋_GBK" w:eastAsia="方正小标宋_GBK"/>
          <w:spacing w:val="0"/>
          <w:sz w:val="100"/>
          <w:szCs w:val="100"/>
        </w:rPr>
        <w:t>南通市商务局</w:t>
      </w:r>
    </w:p>
    <w:p>
      <w:pPr>
        <w:pStyle w:val="17"/>
        <w:snapToGrid w:val="0"/>
        <w:spacing w:after="120" w:line="120" w:lineRule="atLeast"/>
        <w:ind w:left="-57" w:right="-57"/>
        <w:rPr>
          <w:rFonts w:ascii="宋体"/>
        </w:rPr>
      </w:pPr>
      <w:bookmarkStart w:id="0" w:name="_988455233"/>
      <w:bookmarkEnd w:id="0"/>
      <w:bookmarkStart w:id="1" w:name="_1081336902"/>
      <w:bookmarkEnd w:id="1"/>
      <w:bookmarkStart w:id="2" w:name="_1081336878"/>
      <w:bookmarkEnd w:id="2"/>
      <w:bookmarkStart w:id="3" w:name="_1081336852"/>
      <w:bookmarkEnd w:id="3"/>
      <w:bookmarkStart w:id="4" w:name="_1081336172"/>
      <w:bookmarkEnd w:id="4"/>
      <w:bookmarkStart w:id="5" w:name="_988455673"/>
      <w:bookmarkEnd w:id="5"/>
      <w:bookmarkStart w:id="6" w:name="_988455157"/>
      <w:bookmarkEnd w:id="6"/>
      <w:bookmarkStart w:id="7" w:name="_1081336936"/>
      <w:bookmarkEnd w:id="7"/>
      <w:bookmarkStart w:id="8" w:name="_1081336779"/>
      <w:bookmarkEnd w:id="8"/>
      <w:bookmarkStart w:id="9" w:name="_988455526"/>
      <w:bookmarkEnd w:id="9"/>
      <w:bookmarkStart w:id="10" w:name="_1081335927"/>
      <w:bookmarkEnd w:id="10"/>
      <w:bookmarkStart w:id="11" w:name="_988455645"/>
      <w:bookmarkEnd w:id="11"/>
      <w:bookmarkStart w:id="12" w:name="_988455575"/>
      <w:bookmarkEnd w:id="12"/>
      <w:bookmarkStart w:id="13" w:name="_1081336197"/>
      <w:bookmarkEnd w:id="13"/>
      <w:bookmarkStart w:id="14" w:name="_1081336766"/>
      <w:bookmarkEnd w:id="14"/>
      <w:bookmarkStart w:id="15" w:name="_988456248"/>
      <w:bookmarkEnd w:id="15"/>
      <w:bookmarkStart w:id="16" w:name="_988455212"/>
      <w:bookmarkEnd w:id="16"/>
      <w:bookmarkStart w:id="17" w:name="_988455626"/>
      <w:bookmarkEnd w:id="17"/>
      <w:bookmarkStart w:id="18" w:name="_988455599"/>
      <w:bookmarkEnd w:id="18"/>
      <w:r>
        <w:rPr>
          <w:rFonts w:ascii="宋体" w:hAnsi="汉鼎简仿宋"/>
        </w:rPr>
        <w:object>
          <v:shape id="_x0000_i1026" o:spt="75" type="#_x0000_t75" style="height:6pt;width:445.15pt;" o:ole="t" fillcolor="#6D6D6D" filled="f" stroked="f" coordsize="21600,21600">
            <v:path/>
            <v:fill on="f" alignshape="1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Word.Picture.8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20" w:lineRule="exact"/>
        <w:ind w:firstLine="0"/>
        <w:textAlignment w:val="auto"/>
        <w:rPr>
          <w:rFonts w:hint="eastAsia"/>
          <w:b/>
          <w:sz w:val="44"/>
          <w:szCs w:val="44"/>
          <w:lang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sz w:val="32"/>
        </w:rPr>
        <w:t>通商复字</w:t>
      </w:r>
      <w:r>
        <w:rPr>
          <w:rFonts w:hint="eastAsia" w:ascii="Times New Roman" w:hAnsi="Times New Roman" w:eastAsia="方正仿宋_GBK"/>
          <w:sz w:val="32"/>
        </w:rPr>
        <w:t>﹝</w:t>
      </w:r>
      <w:r>
        <w:rPr>
          <w:rFonts w:ascii="Times New Roman" w:hAnsi="Times New Roman" w:eastAsia="方正仿宋_GBK"/>
          <w:sz w:val="32"/>
        </w:rPr>
        <w:t>20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2</w:t>
      </w:r>
      <w:r>
        <w:rPr>
          <w:rFonts w:hint="eastAsia"/>
          <w:sz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</w:rPr>
        <w:t>﹞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               签发人：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高红宇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  <w:t>对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市十六届人大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eastAsia="zh-CN"/>
        </w:rPr>
        <w:t>二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第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631</w:t>
      </w:r>
      <w:r>
        <w:rPr>
          <w:rFonts w:ascii="Times New Roman" w:hAnsi="Times New Roman" w:eastAsia="方正小标宋_GBK" w:cs="Times New Roman"/>
          <w:color w:val="auto"/>
          <w:sz w:val="44"/>
          <w:szCs w:val="44"/>
        </w:rPr>
        <w:t>号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eastAsia="zh-CN"/>
        </w:rPr>
        <w:t>建议</w:t>
      </w:r>
      <w:r>
        <w:rPr>
          <w:rFonts w:ascii="Times New Roman" w:hAnsi="Times New Roman" w:eastAsia="方正小标宋_GBK" w:cs="Times New Roman"/>
          <w:color w:val="auto"/>
          <w:sz w:val="44"/>
          <w:szCs w:val="44"/>
          <w:highlight w:val="none"/>
        </w:rPr>
        <w:t>的答复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napToGrid/>
          <w:color w:val="auto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20" w:lineRule="exact"/>
        <w:ind w:left="0" w:leftChars="0" w:firstLine="0" w:firstLineChars="0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Cs w:val="32"/>
        </w:rPr>
      </w:pP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eastAsia="zh-CN"/>
        </w:rPr>
        <w:t>陈大凯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20" w:lineRule="exact"/>
        <w:ind w:firstLine="632" w:firstLineChars="200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Cs w:val="32"/>
        </w:rPr>
      </w:pP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您提出的关于构建南通市张謇科学城的建议收悉，现答复如下：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20" w:lineRule="exact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近年来，崇川区锚定“科创首位区、创新活力城”定位</w:t>
      </w:r>
      <w:r>
        <w:rPr>
          <w:rFonts w:hint="eastAsia" w:ascii="Times New Roman" w:hAnsi="Times New Roman" w:cs="Times New Roman"/>
          <w:snapToGrid/>
          <w:color w:val="auto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以市北高新区为主阵地，积极推动科产城协同发展，提速建设“科学家的家、创业者的城”。按照“扎堆、集聚、连片、爆发”的发展思路，市北高新区与辖区内的秦灶街道、幸福街道、唐闸镇街道深度融合，实现高质量一体化发展，高端科技创新资源和要素加速集聚，区域发展活力不断增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20" w:lineRule="exact"/>
        <w:ind w:firstLine="632" w:firstLineChars="200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产业发展方面，崇川区</w:t>
      </w:r>
      <w:r>
        <w:rPr>
          <w:rFonts w:hint="eastAsia" w:ascii="Times New Roman" w:hAnsi="Times New Roman" w:eastAsia="方正仿宋_GBK" w:cs="Times New Roman"/>
          <w:snapToGrid/>
          <w:color w:val="auto"/>
          <w:kern w:val="0"/>
          <w:sz w:val="32"/>
          <w:szCs w:val="32"/>
          <w:lang w:val="en-US" w:eastAsia="zh-CN" w:bidi="ar-SA"/>
        </w:rPr>
        <w:t>在市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北高新区西片，即</w:t>
      </w:r>
      <w:r>
        <w:rPr>
          <w:rFonts w:hint="eastAsia" w:ascii="Times New Roman" w:hAnsi="Times New Roman" w:eastAsia="方正仿宋_GBK" w:cs="Times New Roman"/>
          <w:snapToGrid/>
          <w:color w:val="auto"/>
          <w:kern w:val="0"/>
          <w:sz w:val="32"/>
          <w:szCs w:val="32"/>
          <w:lang w:val="en-US" w:eastAsia="zh-CN" w:bidi="ar-SA"/>
        </w:rPr>
        <w:t>通宁大道、沪陕高速、九圩港河、通扬运河、幸余路、长泰路合围区域约17平方公里规划生命健康产业集聚区，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推动前沿生物技术、医疗资源和高新企业三者之间有机结合，打造南通生命健康“第一方阵”，构建百亿至千亿的产业集群。目前已集聚百优达、科凯生命等逾50家代表性企业。同时，在唐闸镇街道规划228亩建设中南高科·车创智慧产业园，重点引进汽车电子、智能制造等优质企业和项目，成功招引涵润汽车电子、格陆博、势航科技等高新技术企业，打造全省有影响力的汽车电子产业集群。东部秦灶片区正规划打造集成电路产业集聚区，重点发展IC设计、晶圆制造、先进封装测试、新型半导体装备和材料等上下游及应用产业，“十四五”期间新招引IC设计公司不低于100家、新招引制造类企业不低于10家，新增产值300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20" w:lineRule="exact"/>
        <w:ind w:firstLine="632" w:firstLineChars="200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科技创新方面，崇川区强化载体支撑，加快打造起点高、实力强、机制活的新型</w:t>
      </w:r>
      <w:r>
        <w:rPr>
          <w:rFonts w:hint="default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研发机构和公共服务平台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。建成市北集成电路产业园、宝月湖生命健康产业园、中南高科·车创智慧产业园等“众创空间+孵化器”相融合的双创载体，以及南邮南通研究院、复旦张江南通研究院、市北生物医药产业研究院三大新型研发机构，先后获评“江苏省知识产权示范园区”、“江苏省集成电路产学研协同创新基地”、“江苏省科技服务业示范基地”、“江苏省生产性服务业集聚示范区”和“江苏省众创社区”等称号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20" w:lineRule="exact"/>
        <w:ind w:firstLine="632" w:firstLineChars="200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</w:pPr>
      <w:r>
        <w:rPr>
          <w:rFonts w:hint="eastAsia" w:ascii="Times New Roman" w:hAnsi="Times New Roman" w:cs="Times New Roman"/>
          <w:snapToGrid/>
          <w:color w:val="auto"/>
          <w:szCs w:val="32"/>
          <w:lang w:val="en-US" w:eastAsia="zh-CN"/>
        </w:rPr>
        <w:t>下一步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，</w:t>
      </w:r>
      <w:r>
        <w:rPr>
          <w:rFonts w:hint="eastAsia" w:ascii="Times New Roman" w:cs="Times New Roman"/>
          <w:snapToGrid/>
          <w:color w:val="auto"/>
          <w:szCs w:val="32"/>
          <w:lang w:val="en-US" w:eastAsia="zh-CN"/>
        </w:rPr>
        <w:t>我局将会同市相关部门，进一步支持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崇川区</w:t>
      </w:r>
      <w:r>
        <w:rPr>
          <w:rFonts w:hint="eastAsia" w:ascii="Times New Roman" w:cs="Times New Roman"/>
          <w:snapToGrid/>
          <w:color w:val="auto"/>
          <w:szCs w:val="32"/>
          <w:lang w:val="en-US" w:eastAsia="zh-CN"/>
        </w:rPr>
        <w:t>加快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市北高新区</w:t>
      </w:r>
      <w:r>
        <w:rPr>
          <w:rFonts w:hint="eastAsia" w:ascii="Times New Roman" w:cs="Times New Roman"/>
          <w:snapToGrid/>
          <w:color w:val="auto"/>
          <w:szCs w:val="32"/>
          <w:lang w:val="en-US" w:eastAsia="zh-CN"/>
        </w:rPr>
        <w:t>发展建设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，全力打造未来产业生长器，全面提升园区发展能级，不断推动区域融合发展，构建一体化发展新格局，加快打造创新发展新高地。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20" w:lineRule="exact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/>
        <w:jc w:val="center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            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南通市商务局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640"/>
        <w:jc w:val="center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Cs w:val="32"/>
        </w:rPr>
      </w:pPr>
      <w:r>
        <w:rPr>
          <w:rFonts w:hint="eastAsia" w:ascii="Times New Roman" w:hAnsi="Times New Roman" w:cs="Times New Roman"/>
          <w:snapToGrid/>
          <w:color w:val="auto"/>
          <w:szCs w:val="32"/>
          <w:lang w:val="en-US" w:eastAsia="zh-CN"/>
        </w:rPr>
        <w:t xml:space="preserve">                         </w:t>
      </w:r>
      <w:bookmarkStart w:id="20" w:name="_GoBack"/>
      <w:bookmarkEnd w:id="20"/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2023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年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月</w:t>
      </w:r>
      <w:r>
        <w:rPr>
          <w:rFonts w:hint="eastAsia" w:ascii="Times New Roman" w:cs="Times New Roman"/>
          <w:snapToGrid/>
          <w:color w:val="auto"/>
          <w:szCs w:val="32"/>
          <w:lang w:val="en-US" w:eastAsia="zh-CN"/>
        </w:rPr>
        <w:t>21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20" w:lineRule="exact"/>
        <w:ind w:left="0" w:leftChars="0" w:right="0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联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张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20" w:lineRule="exact"/>
        <w:ind w:left="0" w:leftChars="0" w:right="0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53"/>
          <w:kern w:val="0"/>
          <w:sz w:val="32"/>
          <w:szCs w:val="32"/>
          <w:fitText w:val="1600" w:id="649157402"/>
        </w:rPr>
        <w:t>联系电</w:t>
      </w:r>
      <w:r>
        <w:rPr>
          <w:rFonts w:hint="default" w:ascii="Times New Roman" w:hAnsi="Times New Roman" w:eastAsia="方正仿宋_GBK" w:cs="Times New Roman"/>
          <w:color w:val="auto"/>
          <w:spacing w:val="1"/>
          <w:kern w:val="0"/>
          <w:sz w:val="32"/>
          <w:szCs w:val="32"/>
          <w:fitText w:val="1600" w:id="649157402"/>
        </w:rPr>
        <w:t>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0513-85115273、19952661080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20" w:lineRule="exact"/>
        <w:ind w:left="0" w:leftChars="0" w:right="0" w:firstLine="0" w:firstLineChars="0"/>
        <w:textAlignment w:val="auto"/>
        <w:rPr>
          <w:rFonts w:hint="eastAsia"/>
          <w:b/>
          <w:sz w:val="44"/>
          <w:szCs w:val="44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480"/>
          <w:kern w:val="0"/>
          <w:sz w:val="32"/>
          <w:szCs w:val="32"/>
          <w:fitText w:val="1600" w:id="835860823"/>
        </w:rPr>
        <w:t>抄</w:t>
      </w:r>
      <w:r>
        <w:rPr>
          <w:rFonts w:hint="default" w:ascii="Times New Roman" w:hAnsi="Times New Roman" w:eastAsia="方正仿宋_GBK" w:cs="Times New Roman"/>
          <w:color w:val="auto"/>
          <w:spacing w:val="0"/>
          <w:kern w:val="0"/>
          <w:sz w:val="32"/>
          <w:szCs w:val="32"/>
          <w:fitText w:val="1600" w:id="835860823"/>
        </w:rPr>
        <w:t>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：市政府督查室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市人大常委会人代委</w:t>
      </w:r>
    </w:p>
    <w:sectPr>
      <w:headerReference r:id="rId5" w:type="first"/>
      <w:footerReference r:id="rId8" w:type="first"/>
      <w:footerReference r:id="rId6" w:type="default"/>
      <w:footerReference r:id="rId7" w:type="even"/>
      <w:pgSz w:w="11906" w:h="16838"/>
      <w:pgMar w:top="1814" w:right="1531" w:bottom="1985" w:left="1531" w:header="720" w:footer="1474" w:gutter="0"/>
      <w:paperSrc w:first="15" w:other="15"/>
      <w:pgNumType w:start="1"/>
      <w:cols w:space="720" w:num="1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汉鼎简大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仿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3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560"/>
      <w:jc w:val="both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2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snapToGrid w:val="0"/>
      <w:spacing w:after="120" w:line="120" w:lineRule="atLeast"/>
      <w:ind w:left="-57" w:right="-57"/>
      <w:rPr>
        <w:rFonts w:ascii="宋体"/>
      </w:rPr>
    </w:pPr>
    <w:bookmarkStart w:id="19" w:name="_1081337396"/>
    <w:bookmarkEnd w:id="19"/>
    <w:r>
      <w:rPr>
        <w:rFonts w:ascii="宋体" w:hAnsi="汉鼎简仿宋"/>
      </w:rPr>
      <w:object>
        <v:shape id="_x0000_i1025" o:spt="75" type="#_x0000_t75" style="height:6pt;width:445.15pt;" o:ole="t" fillcolor="#6D6D6D" filled="f" stroked="f" coordsize="21600,21600">
          <v:path/>
          <v:fill on="f" alignshape="1" focussize="0,0"/>
          <v:stroke on="f"/>
          <v:imagedata r:id="rId2" o:title=""/>
          <o:lock v:ext="edit" aspectratio="t"/>
          <w10:wrap type="none"/>
          <w10:anchorlock/>
        </v:shape>
        <o:OLEObject Type="Embed" ProgID="Word.Picture.8" ShapeID="_x0000_i1025" DrawAspect="Content" ObjectID="_1468075725" r:id="rId1">
          <o:LockedField>false</o:LockedField>
        </o:OLEObject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ind w:firstLine="7977" w:firstLineChars="2493"/>
      <w:jc w:val="right"/>
      <w:textAlignment w:val="auto"/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  <w:t>A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jc w:val="right"/>
      <w:textAlignment w:val="auto"/>
      <w:rPr>
        <w:rFonts w:hint="eastAsia" w:ascii="方正黑体_GBK" w:hAnsi="方正黑体_GBK" w:eastAsia="方正黑体_GBK" w:cs="方正黑体_GBK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  <w:t>公开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YmI3ODY2MDc0ZDkyZGJhYWU3NzM0ZGIzNjRmYzMifQ=="/>
  </w:docVars>
  <w:rsids>
    <w:rsidRoot w:val="59DC6603"/>
    <w:rsid w:val="000A08E7"/>
    <w:rsid w:val="0011031D"/>
    <w:rsid w:val="00224CEE"/>
    <w:rsid w:val="002E5B14"/>
    <w:rsid w:val="00483704"/>
    <w:rsid w:val="0064023B"/>
    <w:rsid w:val="0068424F"/>
    <w:rsid w:val="00765A10"/>
    <w:rsid w:val="00786A63"/>
    <w:rsid w:val="007E25B0"/>
    <w:rsid w:val="009568CF"/>
    <w:rsid w:val="00982475"/>
    <w:rsid w:val="00993108"/>
    <w:rsid w:val="00A36005"/>
    <w:rsid w:val="00B61886"/>
    <w:rsid w:val="00BB3630"/>
    <w:rsid w:val="00CC3ECD"/>
    <w:rsid w:val="00D41A24"/>
    <w:rsid w:val="00E00085"/>
    <w:rsid w:val="00E40CBC"/>
    <w:rsid w:val="00ED25D5"/>
    <w:rsid w:val="00ED687C"/>
    <w:rsid w:val="00F47B5B"/>
    <w:rsid w:val="02C71777"/>
    <w:rsid w:val="0F1C6C56"/>
    <w:rsid w:val="1E5063A1"/>
    <w:rsid w:val="28267917"/>
    <w:rsid w:val="330B5ED8"/>
    <w:rsid w:val="37E6581D"/>
    <w:rsid w:val="39BA2D80"/>
    <w:rsid w:val="3B6B264B"/>
    <w:rsid w:val="4440141F"/>
    <w:rsid w:val="59DC6603"/>
    <w:rsid w:val="72201EA6"/>
    <w:rsid w:val="783D5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Calibri" w:eastAsia="方正仿宋_GBK" w:cs="Times New Roman"/>
      <w:snapToGrid w:val="0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framePr w:hSpace="181" w:vSpace="181" w:wrap="notBeside" w:vAnchor="text" w:hAnchor="text" w:y="1"/>
      <w:ind w:firstLine="0"/>
      <w:jc w:val="center"/>
      <w:outlineLvl w:val="1"/>
    </w:pPr>
    <w:rPr>
      <w:rFonts w:ascii="Arial" w:hAnsi="Arial" w:eastAsia="楷体"/>
    </w:rPr>
  </w:style>
  <w:style w:type="paragraph" w:styleId="5">
    <w:name w:val="heading 3"/>
    <w:basedOn w:val="1"/>
    <w:next w:val="2"/>
    <w:qFormat/>
    <w:uiPriority w:val="0"/>
    <w:pPr>
      <w:keepNext/>
      <w:keepLines/>
      <w:spacing w:before="260" w:after="260" w:line="416" w:lineRule="atLeast"/>
      <w:outlineLvl w:val="2"/>
    </w:pPr>
    <w:rPr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6">
    <w:name w:val="Body Text Indent 2"/>
    <w:basedOn w:val="1"/>
    <w:qFormat/>
    <w:uiPriority w:val="0"/>
    <w:pPr>
      <w:spacing w:line="560" w:lineRule="exact"/>
      <w:ind w:firstLine="630"/>
    </w:pPr>
    <w:rPr>
      <w:rFonts w:ascii="Times New Roman" w:hAnsi="Times New Roman"/>
      <w:sz w:val="32"/>
      <w:szCs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right"/>
    </w:pPr>
    <w:rPr>
      <w:rFonts w:ascii="Times New Roman"/>
      <w:sz w:val="28"/>
      <w:szCs w:val="21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ascii="方正小标宋_GBK" w:eastAsia="方正小标宋_GBK"/>
      <w:sz w:val="44"/>
    </w:rPr>
  </w:style>
  <w:style w:type="paragraph" w:customStyle="1" w:styleId="15">
    <w:name w:val="标题2"/>
    <w:basedOn w:val="1"/>
    <w:next w:val="1"/>
    <w:qFormat/>
    <w:uiPriority w:val="0"/>
    <w:pPr>
      <w:ind w:firstLine="0"/>
      <w:jc w:val="center"/>
    </w:pPr>
    <w:rPr>
      <w:rFonts w:ascii="方正楷体_GBK" w:hAnsi="Book Antiqua" w:eastAsia="方正楷体_GBK"/>
    </w:rPr>
  </w:style>
  <w:style w:type="paragraph" w:customStyle="1" w:styleId="16">
    <w:name w:val="文头"/>
    <w:basedOn w:val="17"/>
    <w:qFormat/>
    <w:uiPriority w:val="0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customStyle="1" w:styleId="17">
    <w:name w:val="红线"/>
    <w:basedOn w:val="1"/>
    <w:qFormat/>
    <w:uiPriority w:val="0"/>
    <w:pPr>
      <w:autoSpaceDE w:val="0"/>
      <w:autoSpaceDN w:val="0"/>
      <w:adjustRightInd w:val="0"/>
      <w:snapToGrid/>
      <w:spacing w:after="170" w:line="227" w:lineRule="atLeast"/>
      <w:ind w:firstLine="0"/>
      <w:jc w:val="center"/>
    </w:pPr>
    <w:rPr>
      <w:spacing w:val="0"/>
      <w:kern w:val="0"/>
      <w:sz w:val="10"/>
    </w:rPr>
  </w:style>
  <w:style w:type="paragraph" w:customStyle="1" w:styleId="18">
    <w:name w:val="标题3"/>
    <w:basedOn w:val="1"/>
    <w:next w:val="1"/>
    <w:qFormat/>
    <w:uiPriority w:val="0"/>
    <w:rPr>
      <w:rFonts w:ascii="方正黑体_GBK" w:eastAsia="方正黑体_GBK"/>
    </w:rPr>
  </w:style>
  <w:style w:type="paragraph" w:customStyle="1" w:styleId="19">
    <w:name w:val="主题词"/>
    <w:basedOn w:val="1"/>
    <w:qFormat/>
    <w:uiPriority w:val="0"/>
    <w:pPr>
      <w:adjustRightInd w:val="0"/>
      <w:snapToGrid/>
      <w:ind w:firstLine="0"/>
      <w:jc w:val="left"/>
    </w:pPr>
    <w:rPr>
      <w:rFonts w:ascii="方正小标宋_GBK" w:eastAsia="方正黑体_GBK"/>
    </w:rPr>
  </w:style>
  <w:style w:type="paragraph" w:customStyle="1" w:styleId="20">
    <w:name w:val="抄送栏"/>
    <w:basedOn w:val="1"/>
    <w:qFormat/>
    <w:uiPriority w:val="0"/>
    <w:pPr>
      <w:adjustRightInd w:val="0"/>
      <w:snapToGrid/>
      <w:ind w:left="953" w:hanging="953"/>
    </w:pPr>
    <w:rPr>
      <w:spacing w:val="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3&#24180;&#25991;&#26723;\&#32418;&#22836;&#27169;&#29256;\&#21335;&#36890;&#24066;&#21830;&#21153;&#23616;&#32418;&#2283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南通市商务局红头.dot</Template>
  <Pages>3</Pages>
  <Words>6</Words>
  <Characters>6</Characters>
  <Lines>1</Lines>
  <Paragraphs>1</Paragraphs>
  <TotalTime>1</TotalTime>
  <ScaleCrop>false</ScaleCrop>
  <LinksUpToDate>false</LinksUpToDate>
  <CharactersWithSpaces>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2023-08-23T07:00:00Z</dcterms:created>
  <dc:creator>翻不完的日历</dc:creator>
  <cp:lastModifiedBy>翻不完的日历</cp:lastModifiedBy>
  <dcterms:modified xsi:type="dcterms:W3CDTF">2023-08-23T07:02:53Z</dcterms:modified>
  <dc:title>苏政办函模板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34A33791A060450295D2E646E101A6BB_11</vt:lpwstr>
  </property>
</Properties>
</file>