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7"/>
        <w:snapToGrid w:val="0"/>
        <w:spacing w:after="120" w:line="120" w:lineRule="atLeast"/>
        <w:ind w:left="-57" w:right="-57"/>
        <w:rPr>
          <w:rFonts w:ascii="宋体"/>
        </w:rPr>
      </w:pPr>
      <w:bookmarkStart w:id="0" w:name="_988455233"/>
      <w:bookmarkEnd w:id="0"/>
      <w:bookmarkStart w:id="1" w:name="_1081336902"/>
      <w:bookmarkEnd w:id="1"/>
      <w:bookmarkStart w:id="2" w:name="_1081336878"/>
      <w:bookmarkEnd w:id="2"/>
      <w:bookmarkStart w:id="3" w:name="_1081336852"/>
      <w:bookmarkEnd w:id="3"/>
      <w:bookmarkStart w:id="4" w:name="_1081336172"/>
      <w:bookmarkEnd w:id="4"/>
      <w:bookmarkStart w:id="5" w:name="_988455673"/>
      <w:bookmarkEnd w:id="5"/>
      <w:bookmarkStart w:id="6" w:name="_988455157"/>
      <w:bookmarkEnd w:id="6"/>
      <w:bookmarkStart w:id="7" w:name="_1081336936"/>
      <w:bookmarkEnd w:id="7"/>
      <w:bookmarkStart w:id="8" w:name="_1081336779"/>
      <w:bookmarkEnd w:id="8"/>
      <w:bookmarkStart w:id="9" w:name="_988455526"/>
      <w:bookmarkEnd w:id="9"/>
      <w:bookmarkStart w:id="10" w:name="_1081335927"/>
      <w:bookmarkEnd w:id="10"/>
      <w:bookmarkStart w:id="11" w:name="_988455645"/>
      <w:bookmarkEnd w:id="11"/>
      <w:bookmarkStart w:id="12" w:name="_988455575"/>
      <w:bookmarkEnd w:id="12"/>
      <w:bookmarkStart w:id="13" w:name="_1081336197"/>
      <w:bookmarkEnd w:id="13"/>
      <w:bookmarkStart w:id="14" w:name="_1081336766"/>
      <w:bookmarkEnd w:id="14"/>
      <w:bookmarkStart w:id="15" w:name="_988456248"/>
      <w:bookmarkEnd w:id="15"/>
      <w:bookmarkStart w:id="16" w:name="_988455212"/>
      <w:bookmarkEnd w:id="16"/>
      <w:bookmarkStart w:id="17" w:name="_988455626"/>
      <w:bookmarkEnd w:id="17"/>
      <w:bookmarkStart w:id="18" w:name="_988455599"/>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keepNext w:val="0"/>
        <w:keepLines w:val="0"/>
        <w:pageBreakBefore w:val="0"/>
        <w:widowControl w:val="0"/>
        <w:kinsoku/>
        <w:wordWrap/>
        <w:overflowPunct/>
        <w:topLinePunct w:val="0"/>
        <w:bidi w:val="0"/>
        <w:adjustRightInd/>
        <w:snapToGrid w:val="0"/>
        <w:spacing w:line="560" w:lineRule="exact"/>
        <w:ind w:firstLine="0"/>
        <w:textAlignment w:val="auto"/>
        <w:rPr>
          <w:rFonts w:hint="eastAsia"/>
          <w:b/>
          <w:sz w:val="44"/>
          <w:szCs w:val="44"/>
          <w:lang w:eastAsia="zh-CN"/>
        </w:rPr>
      </w:pPr>
    </w:p>
    <w:p>
      <w:pPr>
        <w:pStyle w:val="6"/>
        <w:keepNext w:val="0"/>
        <w:keepLines w:val="0"/>
        <w:pageBreakBefore w:val="0"/>
        <w:widowControl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通商</w:t>
      </w:r>
      <w:r>
        <w:rPr>
          <w:rFonts w:hint="eastAsia" w:cs="Times New Roman"/>
          <w:color w:val="000000"/>
          <w:sz w:val="32"/>
          <w:szCs w:val="32"/>
          <w:lang w:eastAsia="zh-CN"/>
        </w:rPr>
        <w:t>复字</w:t>
      </w:r>
      <w:r>
        <w:rPr>
          <w:rFonts w:hint="default" w:ascii="Times New Roman" w:hAnsi="Times New Roman" w:eastAsia="方正仿宋_GBK" w:cs="Times New Roman"/>
          <w:color w:val="000000"/>
          <w:sz w:val="32"/>
          <w:szCs w:val="32"/>
        </w:rPr>
        <w:t>﹝202</w:t>
      </w:r>
      <w:r>
        <w:rPr>
          <w:rFonts w:hint="default"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w:t>
      </w:r>
      <w:r>
        <w:rPr>
          <w:rFonts w:hint="eastAsia" w:cs="Times New Roman"/>
          <w:color w:val="000000"/>
          <w:sz w:val="32"/>
          <w:szCs w:val="32"/>
          <w:lang w:val="en-US" w:eastAsia="zh-CN"/>
        </w:rPr>
        <w:t>71</w:t>
      </w:r>
      <w:r>
        <w:rPr>
          <w:rFonts w:hint="default" w:ascii="Times New Roman" w:hAnsi="Times New Roman" w:eastAsia="方正仿宋_GBK" w:cs="Times New Roman"/>
          <w:color w:val="000000"/>
          <w:sz w:val="32"/>
          <w:szCs w:val="32"/>
        </w:rPr>
        <w:t xml:space="preserve">号   </w:t>
      </w:r>
      <w:r>
        <w:rPr>
          <w:rFonts w:hint="eastAsia"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rPr>
        <w:t xml:space="preserve">            签发人：</w:t>
      </w:r>
      <w:r>
        <w:rPr>
          <w:rFonts w:hint="eastAsia" w:ascii="方正楷体_GBK" w:hAnsi="方正楷体_GBK" w:eastAsia="方正楷体_GBK" w:cs="方正楷体_GBK"/>
          <w:color w:val="000000"/>
          <w:sz w:val="32"/>
          <w:szCs w:val="32"/>
          <w:lang w:eastAsia="zh-CN"/>
        </w:rPr>
        <w:t>高红宇</w:t>
      </w:r>
    </w:p>
    <w:p>
      <w:pPr>
        <w:keepNext w:val="0"/>
        <w:keepLines w:val="0"/>
        <w:pageBreakBefore w:val="0"/>
        <w:widowControl w:val="0"/>
        <w:kinsoku/>
        <w:wordWrap/>
        <w:overflowPunct/>
        <w:topLinePunct w:val="0"/>
        <w:bidi w:val="0"/>
        <w:adjustRightInd/>
        <w:snapToGrid w:val="0"/>
        <w:spacing w:line="560" w:lineRule="exact"/>
        <w:ind w:left="0" w:leftChars="0" w:firstLine="0" w:firstLineChars="0"/>
        <w:textAlignment w:val="auto"/>
        <w:rPr>
          <w:rFonts w:ascii="Times New Roman" w:hAnsi="Times New Roman" w:eastAsia="黑体" w:cs="Times New Roman"/>
          <w:sz w:val="32"/>
          <w:szCs w:val="32"/>
        </w:rPr>
      </w:pPr>
    </w:p>
    <w:p>
      <w:pPr>
        <w:keepNext w:val="0"/>
        <w:keepLines w:val="0"/>
        <w:pageBreakBefore w:val="0"/>
        <w:widowControl w:val="0"/>
        <w:tabs>
          <w:tab w:val="left" w:pos="9193"/>
          <w:tab w:val="left" w:pos="9827"/>
        </w:tabs>
        <w:kinsoku/>
        <w:wordWrap/>
        <w:overflowPunct/>
        <w:topLinePunct w:val="0"/>
        <w:bidi w:val="0"/>
        <w:adjustRightInd/>
        <w:snapToGrid w:val="0"/>
        <w:spacing w:line="560" w:lineRule="exact"/>
        <w:ind w:left="0" w:leftChars="0" w:firstLine="0" w:firstLineChars="0"/>
        <w:jc w:val="center"/>
        <w:textAlignment w:val="auto"/>
        <w:rPr>
          <w:rFonts w:ascii="Times New Roman" w:hAnsi="Times New Roman" w:eastAsia="方正小标宋_GBK" w:cs="Times New Roman"/>
          <w:spacing w:val="0"/>
          <w:sz w:val="44"/>
          <w:szCs w:val="44"/>
        </w:rPr>
      </w:pPr>
      <w:r>
        <w:rPr>
          <w:rFonts w:ascii="Times New Roman" w:hAnsi="Times New Roman" w:eastAsia="方正小标宋_GBK" w:cs="Times New Roman"/>
          <w:spacing w:val="0"/>
          <w:sz w:val="44"/>
          <w:szCs w:val="44"/>
        </w:rPr>
        <w:t>对市</w:t>
      </w:r>
      <w:r>
        <w:rPr>
          <w:rFonts w:hint="eastAsia" w:ascii="Times New Roman" w:hAnsi="Times New Roman" w:eastAsia="方正小标宋_GBK" w:cs="Times New Roman"/>
          <w:spacing w:val="0"/>
          <w:sz w:val="44"/>
          <w:szCs w:val="44"/>
        </w:rPr>
        <w:t>人大</w:t>
      </w:r>
      <w:r>
        <w:rPr>
          <w:rFonts w:ascii="Times New Roman" w:hAnsi="Times New Roman" w:eastAsia="方正小标宋_GBK" w:cs="Times New Roman"/>
          <w:spacing w:val="0"/>
          <w:sz w:val="44"/>
          <w:szCs w:val="44"/>
        </w:rPr>
        <w:t>十</w:t>
      </w:r>
      <w:r>
        <w:rPr>
          <w:rFonts w:hint="eastAsia" w:ascii="Times New Roman" w:hAnsi="Times New Roman" w:eastAsia="方正小标宋_GBK" w:cs="Times New Roman"/>
          <w:spacing w:val="0"/>
          <w:sz w:val="44"/>
          <w:szCs w:val="44"/>
        </w:rPr>
        <w:t>六</w:t>
      </w:r>
      <w:r>
        <w:rPr>
          <w:rFonts w:ascii="Times New Roman" w:hAnsi="Times New Roman" w:eastAsia="方正小标宋_GBK" w:cs="Times New Roman"/>
          <w:spacing w:val="0"/>
          <w:sz w:val="44"/>
          <w:szCs w:val="44"/>
        </w:rPr>
        <w:t>届二次会议</w:t>
      </w:r>
    </w:p>
    <w:p>
      <w:pPr>
        <w:keepNext w:val="0"/>
        <w:keepLines w:val="0"/>
        <w:pageBreakBefore w:val="0"/>
        <w:widowControl w:val="0"/>
        <w:tabs>
          <w:tab w:val="left" w:pos="9193"/>
          <w:tab w:val="left" w:pos="9827"/>
        </w:tabs>
        <w:kinsoku/>
        <w:wordWrap/>
        <w:overflowPunct/>
        <w:topLinePunct w:val="0"/>
        <w:bidi w:val="0"/>
        <w:adjustRightInd/>
        <w:snapToGrid w:val="0"/>
        <w:spacing w:line="560" w:lineRule="exact"/>
        <w:ind w:left="0" w:leftChars="0" w:firstLine="0" w:firstLineChars="0"/>
        <w:jc w:val="center"/>
        <w:textAlignment w:val="auto"/>
        <w:rPr>
          <w:rFonts w:hint="eastAsia" w:ascii="Times New Roman" w:hAnsi="Times New Roman" w:eastAsia="方正小标宋_GBK" w:cs="Times New Roman"/>
          <w:spacing w:val="0"/>
          <w:sz w:val="44"/>
          <w:szCs w:val="44"/>
          <w:lang w:eastAsia="zh-CN"/>
        </w:rPr>
      </w:pPr>
      <w:r>
        <w:rPr>
          <w:rFonts w:ascii="Times New Roman" w:hAnsi="Times New Roman" w:eastAsia="方正小标宋_GBK" w:cs="Times New Roman"/>
          <w:spacing w:val="0"/>
          <w:sz w:val="44"/>
          <w:szCs w:val="44"/>
        </w:rPr>
        <w:t>第142号建议的答复</w:t>
      </w:r>
    </w:p>
    <w:p>
      <w:pPr>
        <w:keepNext w:val="0"/>
        <w:keepLines w:val="0"/>
        <w:pageBreakBefore w:val="0"/>
        <w:widowControl w:val="0"/>
        <w:tabs>
          <w:tab w:val="left" w:pos="9193"/>
          <w:tab w:val="left" w:pos="9827"/>
        </w:tabs>
        <w:kinsoku/>
        <w:wordWrap/>
        <w:overflowPunct/>
        <w:topLinePunct w:val="0"/>
        <w:bidi w:val="0"/>
        <w:adjustRightInd/>
        <w:snapToGrid w:val="0"/>
        <w:spacing w:line="560" w:lineRule="exact"/>
        <w:ind w:left="0" w:leftChars="0" w:firstLine="0" w:firstLineChars="0"/>
        <w:jc w:val="both"/>
        <w:textAlignment w:val="auto"/>
        <w:rPr>
          <w:rFonts w:ascii="Times New Roman" w:hAnsi="Times New Roman" w:eastAsia="方正小标宋_GBK" w:cs="Times New Roman"/>
          <w:sz w:val="44"/>
          <w:szCs w:val="44"/>
        </w:rPr>
      </w:pPr>
    </w:p>
    <w:p>
      <w:pPr>
        <w:keepNext w:val="0"/>
        <w:keepLines w:val="0"/>
        <w:pageBreakBefore w:val="0"/>
        <w:kinsoku/>
        <w:wordWrap/>
        <w:overflowPunct/>
        <w:topLinePunct w:val="0"/>
        <w:bidi w:val="0"/>
        <w:snapToGrid w:val="0"/>
        <w:spacing w:line="560" w:lineRule="exact"/>
        <w:ind w:left="0" w:leftChars="0" w:firstLine="0" w:firstLineChars="0"/>
        <w:textAlignment w:val="auto"/>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朱家伶代表：</w:t>
      </w:r>
    </w:p>
    <w:p>
      <w:pPr>
        <w:keepNext w:val="0"/>
        <w:keepLines w:val="0"/>
        <w:pageBreakBefore w:val="0"/>
        <w:kinsoku/>
        <w:wordWrap/>
        <w:overflowPunct/>
        <w:topLinePunct w:val="0"/>
        <w:bidi w:val="0"/>
        <w:snapToGrid w:val="0"/>
        <w:spacing w:line="560" w:lineRule="exact"/>
        <w:ind w:firstLine="632"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您提出的《关于拉动城市产业消费，促进经济复苏的建议》收悉，我局会同市住建局、市税务局进行了认真研究办理，现答复如下：</w:t>
      </w:r>
    </w:p>
    <w:p>
      <w:pPr>
        <w:keepNext w:val="0"/>
        <w:keepLines w:val="0"/>
        <w:pageBreakBefore w:val="0"/>
        <w:kinsoku/>
        <w:wordWrap/>
        <w:overflowPunct/>
        <w:topLinePunct w:val="0"/>
        <w:bidi w:val="0"/>
        <w:snapToGrid w:val="0"/>
        <w:spacing w:line="560" w:lineRule="exact"/>
        <w:ind w:firstLine="632"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后疫情时代，面对复杂严峻的国际环境和需求收缩、供给冲击、预期转弱三重压力，中央经济工作会议将</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着力扩大国内需求</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作为2023年重点工作任务，提出要把恢复和扩大消费摆在优先位置。</w:t>
      </w:r>
      <w:r>
        <w:rPr>
          <w:rFonts w:hint="default" w:ascii="Times New Roman" w:hAnsi="Times New Roman" w:eastAsia="方正仿宋_GBK" w:cs="Times New Roman"/>
          <w:sz w:val="32"/>
          <w:szCs w:val="32"/>
          <w:lang w:eastAsia="zh-CN"/>
        </w:rPr>
        <w:t>我市</w:t>
      </w:r>
      <w:r>
        <w:rPr>
          <w:rFonts w:hint="default" w:ascii="Times New Roman" w:hAnsi="Times New Roman" w:eastAsia="方正仿宋_GBK" w:cs="Times New Roman"/>
          <w:sz w:val="32"/>
          <w:szCs w:val="32"/>
        </w:rPr>
        <w:t>深入实施扩大内需战略，细化落实相关重点任务，加快完善政策体系，着力优化消费供给，持续释放消费潜力，提振消费市场，助力消费复苏。</w:t>
      </w:r>
    </w:p>
    <w:p>
      <w:pPr>
        <w:keepNext w:val="0"/>
        <w:keepLines w:val="0"/>
        <w:pageBreakBefore w:val="0"/>
        <w:kinsoku/>
        <w:wordWrap/>
        <w:overflowPunct/>
        <w:topLinePunct w:val="0"/>
        <w:bidi w:val="0"/>
        <w:snapToGrid w:val="0"/>
        <w:spacing w:line="560" w:lineRule="exact"/>
        <w:ind w:firstLine="632" w:firstLineChars="200"/>
        <w:textAlignment w:val="auto"/>
        <w:rPr>
          <w:rFonts w:hint="default" w:ascii="Times New Roman" w:hAnsi="Times New Roman" w:eastAsia="方正仿宋_GBK" w:cs="Times New Roman"/>
          <w:color w:val="000000"/>
          <w:sz w:val="32"/>
          <w:szCs w:val="32"/>
        </w:rPr>
      </w:pPr>
      <w:r>
        <w:rPr>
          <w:rFonts w:hint="eastAsia" w:ascii="方正黑体_GBK" w:hAnsi="方正黑体_GBK" w:eastAsia="方正黑体_GBK" w:cs="方正黑体_GBK"/>
          <w:b w:val="0"/>
          <w:bCs w:val="0"/>
          <w:color w:val="000000"/>
          <w:sz w:val="32"/>
          <w:szCs w:val="32"/>
        </w:rPr>
        <w:t>一、加大政策扶持力度。</w:t>
      </w:r>
      <w:r>
        <w:rPr>
          <w:rFonts w:hint="default" w:ascii="Times New Roman" w:hAnsi="Times New Roman" w:eastAsia="方正仿宋_GBK" w:cs="Times New Roman"/>
          <w:color w:val="000000"/>
          <w:sz w:val="32"/>
          <w:szCs w:val="32"/>
        </w:rPr>
        <w:t>市商务局推动出台了《建设</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的实施方案》，</w:t>
      </w:r>
      <w:r>
        <w:rPr>
          <w:rFonts w:hint="default" w:ascii="Times New Roman" w:hAnsi="Times New Roman" w:eastAsia="方正仿宋_GBK" w:cs="Times New Roman"/>
          <w:color w:val="000000"/>
          <w:sz w:val="32"/>
          <w:szCs w:val="32"/>
          <w:lang w:eastAsia="zh-CN"/>
        </w:rPr>
        <w:t>加快</w:t>
      </w:r>
      <w:r>
        <w:rPr>
          <w:rFonts w:hint="default" w:ascii="Times New Roman" w:hAnsi="Times New Roman" w:eastAsia="方正仿宋_GBK" w:cs="Times New Roman"/>
          <w:color w:val="000000"/>
          <w:sz w:val="32"/>
          <w:szCs w:val="32"/>
        </w:rPr>
        <w:t>推进</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建设</w:t>
      </w:r>
      <w:r>
        <w:rPr>
          <w:rFonts w:hint="default" w:ascii="Times New Roman" w:hAnsi="Times New Roman" w:eastAsia="方正仿宋_GBK" w:cs="Times New Roman"/>
          <w:color w:val="000000"/>
          <w:sz w:val="32"/>
          <w:szCs w:val="32"/>
          <w:lang w:eastAsia="zh-CN"/>
        </w:rPr>
        <w:t>（</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四大商圈</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指</w:t>
      </w:r>
      <w:r>
        <w:rPr>
          <w:rFonts w:hint="default" w:ascii="Times New Roman" w:hAnsi="Times New Roman" w:eastAsia="方正仿宋_GBK" w:cs="Times New Roman"/>
          <w:color w:val="000000"/>
          <w:sz w:val="32"/>
          <w:szCs w:val="32"/>
        </w:rPr>
        <w:t>南大街</w:t>
      </w:r>
      <w:r>
        <w:rPr>
          <w:rFonts w:hint="default" w:ascii="Times New Roman" w:hAnsi="Times New Roman" w:eastAsia="方正仿宋_GBK" w:cs="Times New Roman"/>
          <w:color w:val="000000"/>
          <w:sz w:val="32"/>
          <w:szCs w:val="32"/>
          <w:lang w:eastAsia="zh-CN"/>
        </w:rPr>
        <w:t>传统商圈</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eastAsia="zh-CN"/>
        </w:rPr>
        <w:t>商务区</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紫琅湖</w:t>
      </w:r>
      <w:r>
        <w:rPr>
          <w:rFonts w:hint="default" w:ascii="Times New Roman" w:hAnsi="Times New Roman" w:eastAsia="方正仿宋_GBK" w:cs="Times New Roman"/>
          <w:color w:val="000000"/>
          <w:sz w:val="32"/>
          <w:szCs w:val="32"/>
          <w:lang w:eastAsia="zh-CN"/>
        </w:rPr>
        <w:t>活力商圈</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eastAsia="zh-CN"/>
        </w:rPr>
        <w:t>市北区域性服务商圈、南通中心休闲旅游商圈，</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指五山片区及</w:t>
      </w:r>
      <w:r>
        <w:rPr>
          <w:rFonts w:hint="default" w:ascii="Times New Roman" w:hAnsi="Times New Roman" w:eastAsia="方正仿宋_GBK" w:cs="Times New Roman"/>
          <w:color w:val="000000"/>
          <w:sz w:val="32"/>
          <w:szCs w:val="32"/>
        </w:rPr>
        <w:t>环濠河精品酒店和精致餐饮集群</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深入推进城市一刻钟便民生活圈建设，商业体系不断完善。鼓励各地根据市政府《关于推动经济运行率先整体好转促进制造业倍增和服务业繁荣发展的若干政策措施》文件精神，积极研究出台相关政策细则，鼓励重点商贸企业大力开展促消费活动，提振传统消费、扩大大宗消费、发展新型消费。市住建局推动出台《关于促进南通市建筑业可持续发展的若干政策意见》（通政发〔2023〕7号），房建总承包企业信用评价前50名的建筑业企业以总承包方式参与我市房地产项目施工建设的，相关项目（标段）按照总承包面积减半收取装配式建筑履约保证金并适当降低预售许可形象进度要求。市税务局积极执行国家、省关于小微企业、个体工商户的税费优惠政策，有力减轻了市场主体负担。</w:t>
      </w:r>
    </w:p>
    <w:p>
      <w:pPr>
        <w:keepNext w:val="0"/>
        <w:keepLines w:val="0"/>
        <w:pageBreakBefore w:val="0"/>
        <w:tabs>
          <w:tab w:val="left" w:pos="960"/>
        </w:tabs>
        <w:kinsoku/>
        <w:wordWrap/>
        <w:overflowPunct/>
        <w:topLinePunct w:val="0"/>
        <w:bidi w:val="0"/>
        <w:adjustRightInd w:val="0"/>
        <w:snapToGrid w:val="0"/>
        <w:spacing w:line="560" w:lineRule="exact"/>
        <w:ind w:firstLine="632" w:firstLineChars="200"/>
        <w:textAlignment w:val="auto"/>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二、办好消费促进活动。</w:t>
      </w:r>
      <w:r>
        <w:rPr>
          <w:rFonts w:hint="default" w:ascii="Times New Roman" w:hAnsi="Times New Roman" w:eastAsia="方正仿宋_GBK" w:cs="Times New Roman"/>
          <w:color w:val="000000"/>
          <w:sz w:val="32"/>
          <w:szCs w:val="32"/>
        </w:rPr>
        <w:t>坚持县市区联动，打响</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惠聚南通·美好生活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消费促进品牌。市商务局高质量承办全省</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苏新消费·夏夜生活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夏季购物节启动仪式及现场配套活动，高标准举办大型无人机灯光秀表演、家电家装嘉年华、第二届啤酒嘉年华等活动；支持各地自主开展特色主题活动，主城崇川区先后推出</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夜崇川·欢乐嗨</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燃情盛夏·乐享崇川</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汇聚崇川·品质生活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汽车促销等主题活动，其他县（市、区）围绕汽车、家电、餐饮等消费领域推出系列消费促进活动，为市内外消费者提供消费新选择。今年以来，全市累计开展消费促进活动30余场，发放消费券4500余万元，累计拉动消费超30亿元。春节系列促消费活动期间，文峰大世界单日最高营业额创27年销售最高记录；八佰伴单日营业额增长近4倍，为有史以来之最；山姆会员店日均销售创历史新高。</w:t>
      </w:r>
    </w:p>
    <w:p>
      <w:pPr>
        <w:keepNext w:val="0"/>
        <w:keepLines w:val="0"/>
        <w:pageBreakBefore w:val="0"/>
        <w:tabs>
          <w:tab w:val="left" w:pos="960"/>
        </w:tabs>
        <w:kinsoku/>
        <w:wordWrap/>
        <w:overflowPunct/>
        <w:topLinePunct w:val="0"/>
        <w:bidi w:val="0"/>
        <w:adjustRightInd w:val="0"/>
        <w:snapToGrid w:val="0"/>
        <w:spacing w:line="560" w:lineRule="exact"/>
        <w:ind w:firstLine="632" w:firstLineChars="200"/>
        <w:textAlignment w:val="auto"/>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三、加强商贸企业服务。</w:t>
      </w:r>
      <w:r>
        <w:rPr>
          <w:rFonts w:hint="default" w:ascii="Times New Roman" w:hAnsi="Times New Roman" w:eastAsia="方正仿宋_GBK" w:cs="Times New Roman"/>
          <w:color w:val="000000"/>
          <w:sz w:val="32"/>
          <w:szCs w:val="32"/>
        </w:rPr>
        <w:t>为应对疫情影响、服务市场主体、促进消费回稳，市商务局开展南通市商贸服务业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强主体、抢开局</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千企行调研活动，深入调研重点商贸企业运行态势，精准纾困解难，累计走访企业1000余家，帮助协调解决实际困难200余件。在全年四季主题消费促进活动中安排专项资金或利用市级消费促进活动宣传平台，整合重点商贸企业、金融机构有关促销活动及让利信息等内容，帮助扩大宣传面，积极为企业引流。</w:t>
      </w:r>
    </w:p>
    <w:p>
      <w:pPr>
        <w:keepNext w:val="0"/>
        <w:keepLines w:val="0"/>
        <w:pageBreakBefore w:val="0"/>
        <w:kinsoku/>
        <w:wordWrap/>
        <w:overflowPunct/>
        <w:topLinePunct w:val="0"/>
        <w:bidi w:val="0"/>
        <w:snapToGrid w:val="0"/>
        <w:spacing w:line="560" w:lineRule="exact"/>
        <w:ind w:firstLine="632"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下一步，我们将根据您的建议，会同相关部门围绕</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拉动城市产业消费，促进经济复苏</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，强化部门协同，务实推进举措，重点做好以下工作。</w:t>
      </w:r>
    </w:p>
    <w:p>
      <w:pPr>
        <w:keepNext w:val="0"/>
        <w:keepLines w:val="0"/>
        <w:pageBreakBefore w:val="0"/>
        <w:kinsoku/>
        <w:wordWrap/>
        <w:overflowPunct/>
        <w:topLinePunct w:val="0"/>
        <w:bidi w:val="0"/>
        <w:snapToGrid w:val="0"/>
        <w:spacing w:line="560" w:lineRule="exact"/>
        <w:ind w:firstLine="640"/>
        <w:textAlignment w:val="auto"/>
        <w:rPr>
          <w:rFonts w:hint="default" w:ascii="Times New Roman" w:hAnsi="Times New Roman" w:eastAsia="方正仿宋_GBK" w:cs="Times New Roman"/>
          <w:color w:val="000000"/>
          <w:sz w:val="32"/>
          <w:szCs w:val="32"/>
          <w:lang w:val="zh-TW" w:eastAsia="zh-TW"/>
        </w:rPr>
      </w:pPr>
      <w:r>
        <w:rPr>
          <w:rFonts w:hint="default" w:ascii="方正黑体_GBK" w:hAnsi="方正黑体_GBK" w:eastAsia="方正黑体_GBK" w:cs="方正黑体_GBK"/>
          <w:b w:val="0"/>
          <w:bCs w:val="0"/>
          <w:color w:val="000000"/>
          <w:sz w:val="32"/>
          <w:szCs w:val="32"/>
        </w:rPr>
        <w:t>一是强化活动引领，持续释放消费潜力。</w:t>
      </w:r>
      <w:r>
        <w:rPr>
          <w:rFonts w:hint="default" w:ascii="Times New Roman" w:hAnsi="Times New Roman" w:eastAsia="方正仿宋_GBK" w:cs="Times New Roman"/>
          <w:color w:val="000000"/>
          <w:sz w:val="32"/>
          <w:szCs w:val="32"/>
          <w:lang w:val="zh-TW"/>
        </w:rPr>
        <w:t>全面</w:t>
      </w:r>
      <w:r>
        <w:rPr>
          <w:rFonts w:hint="default" w:ascii="Times New Roman" w:hAnsi="Times New Roman" w:eastAsia="方正仿宋_GBK" w:cs="Times New Roman"/>
          <w:color w:val="000000"/>
          <w:sz w:val="32"/>
          <w:szCs w:val="32"/>
          <w:lang w:eastAsia="zh-CN"/>
        </w:rPr>
        <w:t>打响</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南通好玩</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城市名片，聚力打造商文旅体融合的</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网红流量热点</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，拓展放大</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南通旅游总入口</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窗口效应，宣传推广本地旅游景点、交通出行、体育竞技、文娱表演及消费促进等方面的优惠活动，创造消费需求。</w:t>
      </w:r>
      <w:r>
        <w:rPr>
          <w:rFonts w:hint="default" w:ascii="Times New Roman" w:hAnsi="Times New Roman" w:eastAsia="方正仿宋_GBK" w:cs="Times New Roman"/>
          <w:color w:val="000000"/>
          <w:sz w:val="32"/>
          <w:szCs w:val="32"/>
          <w:lang w:val="zh-TW" w:eastAsia="zh-TW"/>
        </w:rPr>
        <w:t>持续</w:t>
      </w:r>
      <w:r>
        <w:rPr>
          <w:rFonts w:hint="default" w:ascii="Times New Roman" w:hAnsi="Times New Roman" w:eastAsia="方正仿宋_GBK" w:cs="Times New Roman"/>
          <w:color w:val="000000"/>
          <w:sz w:val="32"/>
          <w:szCs w:val="32"/>
          <w:lang w:val="zh-TW" w:eastAsia="zh-CN"/>
        </w:rPr>
        <w:t>擦亮</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惠聚南通·美好生活</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品牌，抢抓国庆、中秋消费黄金时点以及元旦、春节等重要消费节点，策划举办</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2023南通啤酒嘉年华</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鲜动天下·江海美食节</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秋巷</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市集、</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十一</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汽车博览会、</w:t>
      </w:r>
      <w:r>
        <w:rPr>
          <w:rFonts w:hint="default" w:ascii="Times New Roman" w:hAnsi="Times New Roman" w:eastAsia="方正仿宋_GBK" w:cs="Times New Roman"/>
          <w:color w:val="000000"/>
          <w:sz w:val="32"/>
          <w:szCs w:val="32"/>
          <w:lang w:val="zh-TW"/>
        </w:rPr>
        <w:t>家居焕新季</w:t>
      </w:r>
      <w:r>
        <w:rPr>
          <w:rFonts w:hint="default" w:ascii="Times New Roman" w:hAnsi="Times New Roman" w:eastAsia="方正仿宋_GBK" w:cs="Times New Roman"/>
          <w:color w:val="000000"/>
          <w:sz w:val="32"/>
          <w:szCs w:val="32"/>
          <w:lang w:val="zh-TW" w:eastAsia="zh-TW"/>
        </w:rPr>
        <w:t>、邻里生活节、年货大集等重点活动，做到</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月月有活动、季季有主题、全年可持续</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w:t>
      </w:r>
    </w:p>
    <w:p>
      <w:pPr>
        <w:keepNext w:val="0"/>
        <w:keepLines w:val="0"/>
        <w:pageBreakBefore w:val="0"/>
        <w:kinsoku/>
        <w:wordWrap/>
        <w:overflowPunct/>
        <w:topLinePunct w:val="0"/>
        <w:bidi w:val="0"/>
        <w:snapToGrid w:val="0"/>
        <w:spacing w:line="560" w:lineRule="exact"/>
        <w:ind w:firstLine="640"/>
        <w:textAlignment w:val="auto"/>
        <w:rPr>
          <w:rFonts w:hint="default" w:ascii="Times New Roman" w:hAnsi="Times New Roman" w:eastAsia="方正仿宋_GBK" w:cs="Times New Roman"/>
        </w:rPr>
      </w:pPr>
      <w:r>
        <w:rPr>
          <w:rFonts w:hint="default" w:ascii="方正黑体_GBK" w:hAnsi="方正黑体_GBK" w:eastAsia="方正黑体_GBK" w:cs="方正黑体_GBK"/>
          <w:b w:val="0"/>
          <w:bCs w:val="0"/>
          <w:color w:val="000000"/>
          <w:sz w:val="32"/>
          <w:szCs w:val="32"/>
        </w:rPr>
        <w:t>二是强化品质引领，促进消费提质扩容。</w:t>
      </w:r>
      <w:r>
        <w:rPr>
          <w:rFonts w:hint="default" w:ascii="Times New Roman" w:hAnsi="Times New Roman" w:eastAsia="方正仿宋_GBK" w:cs="Times New Roman"/>
          <w:color w:val="000000"/>
          <w:sz w:val="32"/>
          <w:szCs w:val="32"/>
          <w:lang w:val="zh-TW" w:eastAsia="zh-TW"/>
        </w:rPr>
        <w:t>加快</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四大商圈、两大集群</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建设，</w:t>
      </w:r>
      <w:r>
        <w:rPr>
          <w:rFonts w:hint="default" w:ascii="Times New Roman" w:hAnsi="Times New Roman" w:eastAsia="方正仿宋_GBK" w:cs="Times New Roman"/>
          <w:color w:val="000000"/>
          <w:sz w:val="32"/>
          <w:szCs w:val="32"/>
          <w:lang w:val="zh-TW"/>
        </w:rPr>
        <w:t>深入推进</w:t>
      </w:r>
      <w:r>
        <w:rPr>
          <w:rFonts w:hint="default" w:ascii="Times New Roman" w:hAnsi="Times New Roman" w:eastAsia="方正仿宋_GBK" w:cs="Times New Roman"/>
          <w:color w:val="000000"/>
          <w:sz w:val="32"/>
          <w:szCs w:val="32"/>
          <w:lang w:val="zh-TW" w:eastAsia="zh-TW"/>
        </w:rPr>
        <w:t>南通中心（奥特莱斯、南通名品馆）</w:t>
      </w:r>
      <w:r>
        <w:rPr>
          <w:rFonts w:hint="default" w:ascii="Times New Roman" w:hAnsi="Times New Roman" w:eastAsia="方正仿宋_GBK" w:cs="Times New Roman"/>
          <w:color w:val="000000"/>
          <w:sz w:val="32"/>
          <w:szCs w:val="32"/>
          <w:lang w:val="zh-TW"/>
        </w:rPr>
        <w:t>、</w:t>
      </w:r>
      <w:r>
        <w:rPr>
          <w:rFonts w:hint="default" w:ascii="Times New Roman" w:hAnsi="Times New Roman" w:eastAsia="方正仿宋_GBK" w:cs="Times New Roman"/>
          <w:color w:val="000000"/>
          <w:sz w:val="32"/>
          <w:szCs w:val="32"/>
          <w:lang w:val="zh-TW" w:eastAsia="zh-TW"/>
        </w:rPr>
        <w:t>金鹰世界商业中心等</w:t>
      </w:r>
      <w:r>
        <w:rPr>
          <w:rFonts w:hint="default" w:ascii="Times New Roman" w:hAnsi="Times New Roman" w:eastAsia="方正仿宋_GBK" w:cs="Times New Roman"/>
          <w:color w:val="000000"/>
          <w:sz w:val="32"/>
          <w:szCs w:val="32"/>
          <w:lang w:val="zh-TW"/>
        </w:rPr>
        <w:t>高端商业载体项目建设；</w:t>
      </w:r>
      <w:r>
        <w:rPr>
          <w:rFonts w:hint="default" w:ascii="Times New Roman" w:hAnsi="Times New Roman" w:eastAsia="方正仿宋_GBK" w:cs="Times New Roman"/>
          <w:color w:val="000000"/>
          <w:sz w:val="32"/>
          <w:szCs w:val="32"/>
          <w:lang w:val="zh-TW" w:eastAsia="zh-TW"/>
        </w:rPr>
        <w:t>加大</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米其林</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黑珍珠</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餐厅的招引和培育力度，</w:t>
      </w:r>
      <w:r>
        <w:rPr>
          <w:rFonts w:hint="default" w:ascii="Times New Roman" w:hAnsi="Times New Roman" w:eastAsia="方正仿宋_GBK" w:cs="Times New Roman"/>
          <w:color w:val="000000"/>
          <w:sz w:val="32"/>
          <w:szCs w:val="32"/>
          <w:lang w:val="zh-TW"/>
        </w:rPr>
        <w:t>打造</w:t>
      </w:r>
      <w:r>
        <w:rPr>
          <w:rFonts w:hint="default" w:ascii="Times New Roman" w:hAnsi="Times New Roman" w:eastAsia="方正仿宋_GBK" w:cs="Times New Roman"/>
          <w:color w:val="000000"/>
          <w:sz w:val="32"/>
          <w:szCs w:val="32"/>
          <w:lang w:val="zh-TW" w:eastAsia="zh-TW"/>
        </w:rPr>
        <w:t>环濠河及五山片区精品酒店、精致餐饮</w:t>
      </w:r>
      <w:r>
        <w:rPr>
          <w:rFonts w:hint="default" w:ascii="Times New Roman" w:hAnsi="Times New Roman" w:eastAsia="方正仿宋_GBK" w:cs="Times New Roman"/>
          <w:color w:val="000000"/>
          <w:sz w:val="32"/>
          <w:szCs w:val="32"/>
          <w:lang w:val="zh-TW"/>
        </w:rPr>
        <w:t>集群</w:t>
      </w:r>
      <w:r>
        <w:rPr>
          <w:rFonts w:hint="default" w:ascii="Times New Roman" w:hAnsi="Times New Roman" w:eastAsia="方正仿宋_GBK" w:cs="Times New Roman"/>
          <w:color w:val="000000"/>
          <w:sz w:val="32"/>
          <w:szCs w:val="32"/>
          <w:lang w:val="zh-TW" w:eastAsia="zh-TW"/>
        </w:rPr>
        <w:t>，打响南通</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美食名片</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。鼓励大型零售企业</w:t>
      </w:r>
      <w:r>
        <w:rPr>
          <w:rFonts w:hint="default" w:ascii="Times New Roman" w:hAnsi="Times New Roman" w:eastAsia="方正仿宋_GBK" w:cs="Times New Roman"/>
          <w:color w:val="000000"/>
          <w:sz w:val="32"/>
          <w:szCs w:val="32"/>
          <w:lang w:val="zh-TW"/>
        </w:rPr>
        <w:t>引进</w:t>
      </w:r>
      <w:r>
        <w:rPr>
          <w:rFonts w:hint="default" w:ascii="Times New Roman" w:hAnsi="Times New Roman" w:eastAsia="方正仿宋_GBK" w:cs="Times New Roman"/>
          <w:color w:val="000000"/>
          <w:sz w:val="32"/>
          <w:szCs w:val="32"/>
          <w:lang w:val="zh-TW" w:eastAsia="zh-TW"/>
        </w:rPr>
        <w:t>高端品牌，力争全年新增南通首店100家，持续提升我市中高端消费供给水平。结合内外贸一体化试点工作推进，支持我市外贸优品及国际名品进商场、上平台、入驻特色街区，</w:t>
      </w:r>
      <w:r>
        <w:rPr>
          <w:rFonts w:hint="default" w:ascii="Times New Roman" w:hAnsi="Times New Roman" w:eastAsia="方正仿宋_GBK" w:cs="Times New Roman"/>
          <w:color w:val="000000"/>
          <w:sz w:val="32"/>
          <w:szCs w:val="32"/>
          <w:lang w:val="zh-TW"/>
        </w:rPr>
        <w:t>更好</w:t>
      </w:r>
      <w:r>
        <w:rPr>
          <w:rFonts w:hint="default" w:ascii="Times New Roman" w:hAnsi="Times New Roman" w:eastAsia="方正仿宋_GBK" w:cs="Times New Roman"/>
          <w:color w:val="000000"/>
          <w:sz w:val="32"/>
          <w:szCs w:val="32"/>
          <w:lang w:val="zh-TW" w:eastAsia="zh-TW"/>
        </w:rPr>
        <w:t>满足消费需求。</w:t>
      </w:r>
    </w:p>
    <w:p>
      <w:pPr>
        <w:keepNext w:val="0"/>
        <w:keepLines w:val="0"/>
        <w:pageBreakBefore w:val="0"/>
        <w:kinsoku/>
        <w:wordWrap/>
        <w:overflowPunct/>
        <w:topLinePunct w:val="0"/>
        <w:autoSpaceDE w:val="0"/>
        <w:autoSpaceDN w:val="0"/>
        <w:bidi w:val="0"/>
        <w:snapToGrid w:val="0"/>
        <w:spacing w:line="560" w:lineRule="exact"/>
        <w:ind w:firstLine="632" w:firstLineChars="200"/>
        <w:textAlignment w:val="auto"/>
        <w:rPr>
          <w:rFonts w:hint="default" w:ascii="Times New Roman" w:hAnsi="Times New Roman" w:eastAsia="方正仿宋_GBK" w:cs="Times New Roman"/>
          <w:sz w:val="32"/>
          <w:szCs w:val="32"/>
        </w:rPr>
      </w:pPr>
      <w:r>
        <w:rPr>
          <w:rFonts w:hint="default" w:ascii="方正黑体_GBK" w:hAnsi="方正黑体_GBK" w:eastAsia="方正黑体_GBK" w:cs="方正黑体_GBK"/>
          <w:b w:val="0"/>
          <w:bCs w:val="0"/>
          <w:color w:val="000000"/>
          <w:sz w:val="32"/>
          <w:szCs w:val="32"/>
        </w:rPr>
        <w:t>三是强化市场引领，持续推动行业高质量发展。</w:t>
      </w:r>
      <w:r>
        <w:rPr>
          <w:rFonts w:hint="default" w:ascii="Times New Roman" w:hAnsi="Times New Roman" w:eastAsia="方正仿宋_GBK" w:cs="Times New Roman"/>
          <w:sz w:val="32"/>
          <w:szCs w:val="32"/>
        </w:rPr>
        <w:t>会同相关部门、联动各板块建立专班化服务机制，为商贸企业提供7*24小时服务，及时帮助企业协调解决实际困难，助力企业高质量发展。</w:t>
      </w:r>
    </w:p>
    <w:p>
      <w:pPr>
        <w:keepNext w:val="0"/>
        <w:keepLines w:val="0"/>
        <w:pageBreakBefore w:val="0"/>
        <w:widowControl/>
        <w:kinsoku/>
        <w:wordWrap/>
        <w:overflowPunct/>
        <w:topLinePunct w:val="0"/>
        <w:bidi w:val="0"/>
        <w:snapToGrid w:val="0"/>
        <w:spacing w:line="560" w:lineRule="exact"/>
        <w:ind w:firstLine="64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衷心感谢您对我市消费工作的关心、理解和支持，期望您一如既往的提出宝贵意见和建议，我们将不断改进工作方法、细化工作措施，提升</w:t>
      </w:r>
      <w:r>
        <w:rPr>
          <w:rFonts w:hint="default" w:ascii="Times New Roman" w:hAnsi="Times New Roman" w:eastAsia="方正仿宋_GBK" w:cs="Times New Roman"/>
          <w:bCs/>
          <w:sz w:val="32"/>
          <w:szCs w:val="32"/>
          <w:lang w:eastAsia="zh-CN"/>
        </w:rPr>
        <w:t>扩流通促消费</w:t>
      </w:r>
      <w:r>
        <w:rPr>
          <w:rFonts w:hint="default" w:ascii="Times New Roman" w:hAnsi="Times New Roman" w:eastAsia="方正仿宋_GBK" w:cs="Times New Roman"/>
          <w:bCs/>
          <w:sz w:val="32"/>
          <w:szCs w:val="32"/>
        </w:rPr>
        <w:t>工作的能力水平。</w:t>
      </w:r>
    </w:p>
    <w:p>
      <w:pPr>
        <w:keepNext w:val="0"/>
        <w:keepLines w:val="0"/>
        <w:pageBreakBefore w:val="0"/>
        <w:widowControl/>
        <w:kinsoku/>
        <w:wordWrap/>
        <w:overflowPunct/>
        <w:topLinePunct w:val="0"/>
        <w:bidi w:val="0"/>
        <w:snapToGrid w:val="0"/>
        <w:spacing w:line="560" w:lineRule="exact"/>
        <w:ind w:firstLine="64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专此答复。</w:t>
      </w:r>
    </w:p>
    <w:p>
      <w:pPr>
        <w:keepNext w:val="0"/>
        <w:keepLines w:val="0"/>
        <w:pageBreakBefore w:val="0"/>
        <w:widowControl/>
        <w:kinsoku/>
        <w:wordWrap/>
        <w:overflowPunct/>
        <w:topLinePunct w:val="0"/>
        <w:bidi w:val="0"/>
        <w:snapToGrid w:val="0"/>
        <w:spacing w:line="560" w:lineRule="exact"/>
        <w:textAlignment w:val="auto"/>
        <w:rPr>
          <w:rFonts w:hint="default" w:ascii="Times New Roman" w:hAnsi="Times New Roman" w:eastAsia="方正仿宋_GBK" w:cs="Times New Roman"/>
          <w:sz w:val="32"/>
          <w:szCs w:val="32"/>
        </w:rPr>
      </w:pPr>
    </w:p>
    <w:p>
      <w:pPr>
        <w:keepNext w:val="0"/>
        <w:keepLines w:val="0"/>
        <w:pageBreakBefore w:val="0"/>
        <w:widowControl/>
        <w:kinsoku/>
        <w:wordWrap/>
        <w:overflowPunct/>
        <w:topLinePunct w:val="0"/>
        <w:bidi w:val="0"/>
        <w:snapToGrid w:val="0"/>
        <w:spacing w:line="560" w:lineRule="exact"/>
        <w:textAlignment w:val="auto"/>
        <w:rPr>
          <w:rFonts w:hint="default" w:ascii="Times New Roman" w:hAnsi="Times New Roman" w:eastAsia="方正仿宋_GBK" w:cs="Times New Roman"/>
          <w:sz w:val="32"/>
          <w:szCs w:val="32"/>
        </w:rPr>
      </w:pPr>
    </w:p>
    <w:p>
      <w:pPr>
        <w:keepNext w:val="0"/>
        <w:keepLines w:val="0"/>
        <w:pageBreakBefore w:val="0"/>
        <w:widowControl/>
        <w:kinsoku/>
        <w:wordWrap/>
        <w:overflowPunct/>
        <w:topLinePunct w:val="0"/>
        <w:bidi w:val="0"/>
        <w:snapToGrid w:val="0"/>
        <w:spacing w:line="560" w:lineRule="exact"/>
        <w:ind w:right="320"/>
        <w:jc w:val="center"/>
        <w:textAlignment w:val="auto"/>
        <w:rPr>
          <w:rFonts w:hint="default" w:ascii="Times New Roman" w:hAnsi="Times New Roman" w:eastAsia="方正仿宋_GBK"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eastAsia="方正仿宋_GBK" w:cs="Times New Roman"/>
          <w:sz w:val="32"/>
          <w:szCs w:val="32"/>
        </w:rPr>
        <w:t>南通市商务局</w:t>
      </w:r>
    </w:p>
    <w:p>
      <w:pPr>
        <w:keepNext w:val="0"/>
        <w:keepLines w:val="0"/>
        <w:pageBreakBefore w:val="0"/>
        <w:widowControl/>
        <w:kinsoku/>
        <w:wordWrap/>
        <w:overflowPunct/>
        <w:topLinePunct w:val="0"/>
        <w:bidi w:val="0"/>
        <w:snapToGrid w:val="0"/>
        <w:spacing w:line="560" w:lineRule="exact"/>
        <w:ind w:right="320"/>
        <w:jc w:val="center"/>
        <w:textAlignment w:val="auto"/>
        <w:rPr>
          <w:rFonts w:hint="default" w:ascii="Times New Roman" w:hAnsi="Times New Roman" w:eastAsia="方正仿宋_GBK" w:cs="Times New Roman"/>
          <w:sz w:val="32"/>
          <w:szCs w:val="32"/>
        </w:rPr>
      </w:pPr>
      <w:r>
        <w:rPr>
          <w:rFonts w:hint="eastAsia" w:ascii="Times New Roman" w:hAnsi="Times New Roman" w:cs="Times New Roman"/>
          <w:sz w:val="32"/>
          <w:szCs w:val="32"/>
          <w:lang w:val="en-US" w:eastAsia="zh-CN"/>
        </w:rPr>
        <w:t xml:space="preserve">                       </w:t>
      </w:r>
      <w:bookmarkStart w:id="20" w:name="_GoBack"/>
      <w:bookmarkEnd w:id="20"/>
      <w:r>
        <w:rPr>
          <w:rFonts w:hint="default" w:ascii="Times New Roman" w:hAnsi="Times New Roman" w:eastAsia="方正仿宋_GBK" w:cs="Times New Roman"/>
          <w:sz w:val="32"/>
          <w:szCs w:val="32"/>
        </w:rPr>
        <w:t>2023年8月21日</w:t>
      </w:r>
    </w:p>
    <w:p>
      <w:pPr>
        <w:keepNext w:val="0"/>
        <w:keepLines w:val="0"/>
        <w:pageBreakBefore w:val="0"/>
        <w:kinsoku/>
        <w:wordWrap/>
        <w:overflowPunct/>
        <w:topLinePunct w:val="0"/>
        <w:bidi w:val="0"/>
        <w:snapToGrid w:val="0"/>
        <w:spacing w:line="560" w:lineRule="exact"/>
        <w:ind w:left="0" w:leftChars="0" w:firstLine="0" w:firstLineChars="0"/>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bidi w:val="0"/>
        <w:snapToGrid w:val="0"/>
        <w:spacing w:line="560" w:lineRule="exact"/>
        <w:ind w:left="0" w:leftChars="0" w:firstLine="0" w:firstLineChars="0"/>
        <w:textAlignment w:val="auto"/>
        <w:rPr>
          <w:rFonts w:hint="default" w:ascii="Times New Roman" w:hAnsi="Times New Roman" w:eastAsia="方正仿宋_GBK" w:cs="Times New Roman"/>
          <w:snapToGrid w:val="0"/>
          <w:color w:val="000000" w:themeColor="text1"/>
          <w:kern w:val="0"/>
          <w:sz w:val="32"/>
          <w:szCs w:val="32"/>
        </w:rPr>
      </w:pPr>
    </w:p>
    <w:p>
      <w:pPr>
        <w:keepNext w:val="0"/>
        <w:keepLines w:val="0"/>
        <w:pageBreakBefore w:val="0"/>
        <w:kinsoku/>
        <w:wordWrap/>
        <w:overflowPunct/>
        <w:topLinePunct w:val="0"/>
        <w:bidi w:val="0"/>
        <w:snapToGrid w:val="0"/>
        <w:spacing w:line="560" w:lineRule="exact"/>
        <w:ind w:left="0" w:leftChars="0" w:firstLine="0" w:firstLineChars="0"/>
        <w:textAlignment w:val="auto"/>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联系人姓名：卢俊峰</w:t>
      </w:r>
    </w:p>
    <w:p>
      <w:pPr>
        <w:keepNext w:val="0"/>
        <w:keepLines w:val="0"/>
        <w:pageBreakBefore w:val="0"/>
        <w:kinsoku/>
        <w:wordWrap/>
        <w:overflowPunct/>
        <w:topLinePunct w:val="0"/>
        <w:bidi w:val="0"/>
        <w:snapToGrid w:val="0"/>
        <w:spacing w:line="560" w:lineRule="exact"/>
        <w:ind w:left="0" w:leftChars="0" w:firstLine="0" w:firstLineChars="0"/>
        <w:textAlignment w:val="auto"/>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联系电话：85115237</w:t>
      </w:r>
    </w:p>
    <w:p>
      <w:pPr>
        <w:keepNext w:val="0"/>
        <w:keepLines w:val="0"/>
        <w:pageBreakBefore w:val="0"/>
        <w:kinsoku/>
        <w:wordWrap/>
        <w:overflowPunct/>
        <w:topLinePunct w:val="0"/>
        <w:bidi w:val="0"/>
        <w:snapToGrid w:val="0"/>
        <w:spacing w:line="560" w:lineRule="exact"/>
        <w:ind w:left="0" w:leftChars="0" w:firstLine="0" w:firstLineChars="0"/>
        <w:textAlignment w:val="auto"/>
        <w:rPr>
          <w:rFonts w:hint="default" w:ascii="Times New Roman" w:hAnsi="Times New Roman" w:eastAsia="方正仿宋_GBK" w:cs="Times New Roman"/>
          <w:b/>
          <w:sz w:val="44"/>
          <w:szCs w:val="44"/>
          <w:lang w:eastAsia="zh-CN"/>
        </w:rPr>
      </w:pPr>
      <w:r>
        <w:rPr>
          <w:rFonts w:hint="default" w:ascii="Times New Roman" w:hAnsi="Times New Roman" w:eastAsia="方正仿宋_GBK" w:cs="Times New Roman"/>
          <w:snapToGrid w:val="0"/>
          <w:color w:val="000000" w:themeColor="text1"/>
          <w:kern w:val="0"/>
          <w:sz w:val="32"/>
          <w:szCs w:val="32"/>
        </w:rPr>
        <w:t>抄</w:t>
      </w:r>
      <w:r>
        <w:rPr>
          <w:rFonts w:hint="eastAsia" w:ascii="Times New Roman" w:hAnsi="Times New Roman" w:cs="Times New Roman"/>
          <w:snapToGrid w:val="0"/>
          <w:color w:val="000000" w:themeColor="text1"/>
          <w:kern w:val="0"/>
          <w:sz w:val="32"/>
          <w:szCs w:val="32"/>
          <w:lang w:val="en-US" w:eastAsia="zh-CN"/>
        </w:rPr>
        <w:t xml:space="preserve">    </w:t>
      </w:r>
      <w:r>
        <w:rPr>
          <w:rFonts w:hint="default" w:ascii="Times New Roman" w:hAnsi="Times New Roman" w:eastAsia="方正仿宋_GBK" w:cs="Times New Roman"/>
          <w:snapToGrid w:val="0"/>
          <w:color w:val="000000" w:themeColor="text1"/>
          <w:kern w:val="0"/>
          <w:sz w:val="32"/>
          <w:szCs w:val="32"/>
        </w:rPr>
        <w:t>送：市政府督查室、市人大提案委员会</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Borders>
        <w:top w:val="none" w:sz="0" w:space="0"/>
        <w:left w:val="none" w:sz="0" w:space="0"/>
        <w:bottom w:val="none" w:sz="0" w:space="0"/>
        <w:right w:val="none" w:sz="0" w:space="0"/>
      </w:pgBorders>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A</w:t>
    </w:r>
  </w:p>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22FB75B8"/>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0EED5A90"/>
    <w:rsid w:val="1E5063A1"/>
    <w:rsid w:val="22FB75B8"/>
    <w:rsid w:val="28267917"/>
    <w:rsid w:val="330B5ED8"/>
    <w:rsid w:val="37E6581D"/>
    <w:rsid w:val="383C5BD0"/>
    <w:rsid w:val="39BA2D80"/>
    <w:rsid w:val="3B6B264B"/>
    <w:rsid w:val="4440141F"/>
    <w:rsid w:val="72201EA6"/>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4">
    <w:name w:val="heading 3"/>
    <w:basedOn w:val="1"/>
    <w:next w:val="5"/>
    <w:qFormat/>
    <w:uiPriority w:val="0"/>
    <w:pPr>
      <w:keepNext/>
      <w:keepLines/>
      <w:spacing w:before="260" w:after="260" w:line="416" w:lineRule="atLeast"/>
      <w:outlineLvl w:val="2"/>
    </w:pPr>
    <w:rPr>
      <w:b/>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5">
    <w:name w:val="Normal Indent"/>
    <w:basedOn w:val="1"/>
    <w:next w:val="1"/>
    <w:qFormat/>
    <w:uiPriority w:val="0"/>
    <w:pPr>
      <w:adjustRightInd w:val="0"/>
      <w:snapToGrid/>
      <w:ind w:firstLine="0"/>
      <w:jc w:val="left"/>
    </w:pPr>
    <w:rPr>
      <w:spacing w:val="-25"/>
    </w:rPr>
  </w:style>
  <w:style w:type="paragraph" w:styleId="6">
    <w:name w:val="Body Text Indent 2"/>
    <w:basedOn w:val="1"/>
    <w:qFormat/>
    <w:uiPriority w:val="0"/>
    <w:pPr>
      <w:spacing w:line="560" w:lineRule="exact"/>
      <w:ind w:firstLine="630"/>
    </w:pPr>
    <w:rPr>
      <w:rFonts w:ascii="Times New Roman" w:hAnsi="Times New Roman"/>
      <w:sz w:val="32"/>
      <w:szCs w:val="24"/>
    </w:rPr>
  </w:style>
  <w:style w:type="paragraph" w:styleId="7">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1">
    <w:name w:val="page number"/>
    <w:basedOn w:val="10"/>
    <w:qFormat/>
    <w:uiPriority w:val="0"/>
  </w:style>
  <w:style w:type="character" w:styleId="12">
    <w:name w:val="Hyperlink"/>
    <w:basedOn w:val="10"/>
    <w:unhideWhenUsed/>
    <w:qFormat/>
    <w:uiPriority w:val="99"/>
    <w:rPr>
      <w:color w:val="0000FF"/>
      <w:u w:val="single"/>
    </w:rPr>
  </w:style>
  <w:style w:type="paragraph" w:styleId="13">
    <w:name w:val="List Paragraph"/>
    <w:basedOn w:val="1"/>
    <w:qFormat/>
    <w:uiPriority w:val="34"/>
    <w:pPr>
      <w:ind w:firstLine="420" w:firstLineChars="200"/>
    </w:pPr>
  </w:style>
  <w:style w:type="paragraph" w:customStyle="1" w:styleId="14">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5">
    <w:name w:val="标题2"/>
    <w:basedOn w:val="1"/>
    <w:next w:val="1"/>
    <w:qFormat/>
    <w:uiPriority w:val="0"/>
    <w:pPr>
      <w:ind w:firstLine="0"/>
      <w:jc w:val="center"/>
    </w:pPr>
    <w:rPr>
      <w:rFonts w:ascii="方正楷体_GBK" w:hAnsi="Book Antiqua" w:eastAsia="方正楷体_GBK"/>
    </w:rPr>
  </w:style>
  <w:style w:type="paragraph" w:customStyle="1" w:styleId="16">
    <w:name w:val="文头"/>
    <w:basedOn w:val="17"/>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7">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8">
    <w:name w:val="标题3"/>
    <w:basedOn w:val="1"/>
    <w:next w:val="1"/>
    <w:qFormat/>
    <w:uiPriority w:val="0"/>
    <w:rPr>
      <w:rFonts w:ascii="方正黑体_GBK" w:eastAsia="方正黑体_GBK"/>
    </w:rPr>
  </w:style>
  <w:style w:type="paragraph" w:customStyle="1" w:styleId="19">
    <w:name w:val="主题词"/>
    <w:basedOn w:val="1"/>
    <w:qFormat/>
    <w:uiPriority w:val="0"/>
    <w:pPr>
      <w:adjustRightInd w:val="0"/>
      <w:snapToGrid/>
      <w:ind w:firstLine="0"/>
      <w:jc w:val="left"/>
    </w:pPr>
    <w:rPr>
      <w:rFonts w:ascii="方正小标宋_GBK" w:eastAsia="方正黑体_GBK"/>
    </w:rPr>
  </w:style>
  <w:style w:type="paragraph" w:customStyle="1" w:styleId="20">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2</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2023-08-24T08:39:00Z</dcterms:created>
  <dc:creator>翻不完的日历</dc:creator>
  <cp:lastModifiedBy>翻不完的日历</cp:lastModifiedBy>
  <dcterms:modified xsi:type="dcterms:W3CDTF">2023-08-24T08:42:39Z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37B2ABAA54D9421AB449C97C5BB38F4E_11</vt:lpwstr>
  </property>
</Properties>
</file>