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before="160" w:after="140" w:line="900" w:lineRule="exact"/>
        <w:rPr>
          <w:rFonts w:hint="eastAsia" w:ascii="方正小标宋_GBK" w:eastAsia="方正小标宋_GBK"/>
          <w:spacing w:val="0"/>
          <w:sz w:val="100"/>
          <w:szCs w:val="100"/>
        </w:rPr>
      </w:pPr>
      <w:r>
        <w:rPr>
          <w:rFonts w:hint="eastAsia" w:ascii="方正小标宋_GBK" w:eastAsia="方正小标宋_GBK"/>
          <w:spacing w:val="0"/>
          <w:sz w:val="100"/>
          <w:szCs w:val="100"/>
        </w:rPr>
        <w:t>南通市商务局</w:t>
      </w:r>
    </w:p>
    <w:p>
      <w:pPr>
        <w:pStyle w:val="16"/>
        <w:snapToGrid w:val="0"/>
        <w:spacing w:after="120" w:line="120" w:lineRule="atLeast"/>
        <w:ind w:left="-57" w:right="-57"/>
        <w:rPr>
          <w:rFonts w:ascii="宋体"/>
        </w:rPr>
      </w:pPr>
      <w:bookmarkStart w:id="0" w:name="_988455233"/>
      <w:bookmarkEnd w:id="0"/>
      <w:bookmarkStart w:id="1" w:name="_1081336902"/>
      <w:bookmarkEnd w:id="1"/>
      <w:bookmarkStart w:id="2" w:name="_1081336878"/>
      <w:bookmarkEnd w:id="2"/>
      <w:bookmarkStart w:id="3" w:name="_1081336852"/>
      <w:bookmarkEnd w:id="3"/>
      <w:bookmarkStart w:id="4" w:name="_1081336172"/>
      <w:bookmarkEnd w:id="4"/>
      <w:bookmarkStart w:id="5" w:name="_988455673"/>
      <w:bookmarkEnd w:id="5"/>
      <w:bookmarkStart w:id="6" w:name="_988455157"/>
      <w:bookmarkEnd w:id="6"/>
      <w:bookmarkStart w:id="7" w:name="_1081336936"/>
      <w:bookmarkEnd w:id="7"/>
      <w:bookmarkStart w:id="8" w:name="_1081336779"/>
      <w:bookmarkEnd w:id="8"/>
      <w:bookmarkStart w:id="9" w:name="_988455526"/>
      <w:bookmarkEnd w:id="9"/>
      <w:bookmarkStart w:id="10" w:name="_1081335927"/>
      <w:bookmarkEnd w:id="10"/>
      <w:bookmarkStart w:id="11" w:name="_988455645"/>
      <w:bookmarkEnd w:id="11"/>
      <w:bookmarkStart w:id="12" w:name="_988455575"/>
      <w:bookmarkEnd w:id="12"/>
      <w:bookmarkStart w:id="13" w:name="_1081336197"/>
      <w:bookmarkEnd w:id="13"/>
      <w:bookmarkStart w:id="14" w:name="_1081336766"/>
      <w:bookmarkEnd w:id="14"/>
      <w:bookmarkStart w:id="15" w:name="_988456248"/>
      <w:bookmarkEnd w:id="15"/>
      <w:bookmarkStart w:id="16" w:name="_988455212"/>
      <w:bookmarkEnd w:id="16"/>
      <w:bookmarkStart w:id="17" w:name="_988455626"/>
      <w:bookmarkEnd w:id="17"/>
      <w:bookmarkStart w:id="18" w:name="_988455599"/>
      <w:bookmarkEnd w:id="18"/>
      <w:r>
        <w:rPr>
          <w:rFonts w:ascii="宋体" w:hAnsi="汉鼎简仿宋"/>
        </w:rPr>
        <w:object>
          <v:shape id="_x0000_i1026" o:spt="75" type="#_x0000_t75" style="height:6pt;width:445.15pt;" o:ole="t" fillcolor="#6D6D6D" filled="f" stroked="f" coordsize="21600,21600">
            <v:path/>
            <v:fill on="f" alignshape="1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Picture.8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0"/>
        <w:textAlignment w:val="auto"/>
        <w:rPr>
          <w:rFonts w:hint="eastAsia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right="0" w:firstLine="316" w:firstLineChars="100"/>
        <w:textAlignment w:val="auto"/>
        <w:rPr>
          <w:rFonts w:hint="eastAsia" w:ascii="方正楷体_GBK" w:hAnsi="方正楷体_GBK" w:eastAsia="方正楷体_GBK" w:cs="方正楷体_GBK"/>
          <w:kern w:val="32"/>
          <w:szCs w:val="32"/>
          <w:lang w:eastAsia="zh-CN"/>
        </w:rPr>
      </w:pPr>
      <w:r>
        <w:rPr>
          <w:rFonts w:hint="default" w:ascii="Times New Roman" w:hAnsi="Times New Roman" w:cs="Times New Roman"/>
          <w:kern w:val="32"/>
          <w:szCs w:val="32"/>
          <w:lang w:eastAsia="zh-CN"/>
        </w:rPr>
        <w:t>通商复字</w:t>
      </w:r>
      <w:r>
        <w:rPr>
          <w:rFonts w:hint="default" w:ascii="Times New Roman" w:hAnsi="Times New Roman" w:cs="Times New Roman"/>
          <w:kern w:val="32"/>
          <w:szCs w:val="32"/>
        </w:rPr>
        <w:t>﹝202</w:t>
      </w:r>
      <w:r>
        <w:rPr>
          <w:rFonts w:hint="default" w:ascii="Times New Roman" w:hAnsi="Times New Roman" w:cs="Times New Roman"/>
          <w:kern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kern w:val="32"/>
          <w:szCs w:val="32"/>
        </w:rPr>
        <w:t>﹞</w:t>
      </w:r>
      <w:r>
        <w:rPr>
          <w:rFonts w:hint="default" w:ascii="Times New Roman" w:hAnsi="Times New Roman" w:cs="Times New Roman"/>
          <w:kern w:val="32"/>
          <w:szCs w:val="32"/>
          <w:lang w:val="en-US" w:eastAsia="zh-CN"/>
        </w:rPr>
        <w:t>78</w:t>
      </w:r>
      <w:r>
        <w:rPr>
          <w:rFonts w:hint="default" w:ascii="Times New Roman" w:hAnsi="Times New Roman" w:cs="Times New Roman"/>
          <w:kern w:val="32"/>
          <w:szCs w:val="32"/>
        </w:rPr>
        <w:t>号                 签发人：</w:t>
      </w:r>
      <w:r>
        <w:rPr>
          <w:rFonts w:hint="eastAsia" w:ascii="方正楷体_GBK" w:hAnsi="方正楷体_GBK" w:eastAsia="方正楷体_GBK" w:cs="方正楷体_GBK"/>
          <w:kern w:val="32"/>
          <w:szCs w:val="32"/>
          <w:lang w:eastAsia="zh-CN"/>
        </w:rPr>
        <w:t>高红宇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right="1284" w:firstLine="0" w:firstLineChars="0"/>
        <w:textAlignment w:val="auto"/>
        <w:rPr>
          <w:rFonts w:ascii="Times New Roman"/>
          <w:snapToGrid/>
        </w:rPr>
      </w:pPr>
    </w:p>
    <w:p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snapToGrid/>
          <w:sz w:val="44"/>
        </w:rPr>
      </w:pP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对市十六届人大</w:t>
      </w:r>
      <w:r>
        <w:rPr>
          <w:rFonts w:hint="eastAsia" w:ascii="方正大标宋简体" w:hAnsi="方正大标宋简体" w:eastAsia="方正大标宋简体" w:cs="方正大标宋简体"/>
          <w:snapToGrid/>
          <w:sz w:val="44"/>
          <w:lang w:eastAsia="zh-CN"/>
        </w:rPr>
        <w:t>二</w:t>
      </w: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次会议</w:t>
      </w:r>
    </w:p>
    <w:p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snapToGrid/>
          <w:sz w:val="44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第</w:t>
      </w:r>
      <w:r>
        <w:rPr>
          <w:rFonts w:hint="eastAsia" w:ascii="方正大标宋简体" w:hAnsi="方正大标宋简体" w:eastAsia="方正大标宋简体" w:cs="方正大标宋简体"/>
          <w:snapToGrid/>
          <w:sz w:val="44"/>
          <w:lang w:val="en-US" w:eastAsia="zh-CN"/>
        </w:rPr>
        <w:t>382</w:t>
      </w: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号建议的答复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napToGrid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施水红</w:t>
      </w:r>
      <w:r>
        <w:rPr>
          <w:rFonts w:hint="default" w:ascii="Times New Roman" w:hAnsi="Times New Roman" w:eastAsia="方正仿宋_GBK" w:cs="Times New Roman"/>
          <w:snapToGrid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您提出的</w:t>
      </w:r>
      <w:r>
        <w:rPr>
          <w:rFonts w:hint="default" w:ascii="Times New Roman" w:hAnsi="Times New Roman" w:eastAsia="方正仿宋_GBK" w:cs="Times New Roman"/>
          <w:lang w:eastAsia="zh-CN"/>
        </w:rPr>
        <w:t>《</w:t>
      </w:r>
      <w:r>
        <w:rPr>
          <w:rFonts w:hint="default" w:ascii="Times New Roman" w:hAnsi="Times New Roman" w:eastAsia="方正仿宋_GBK" w:cs="Times New Roman"/>
        </w:rPr>
        <w:t>关于进一步加强家纺产品网络销售规范化管理的建议</w:t>
      </w:r>
      <w:r>
        <w:rPr>
          <w:rFonts w:hint="default" w:ascii="Times New Roman" w:hAnsi="Times New Roman" w:eastAsia="方正仿宋_GBK" w:cs="Times New Roman"/>
          <w:lang w:eastAsia="zh-CN"/>
        </w:rPr>
        <w:t>》</w:t>
      </w:r>
      <w:r>
        <w:rPr>
          <w:rFonts w:hint="default" w:ascii="Times New Roman" w:hAnsi="Times New Roman" w:eastAsia="方正仿宋_GBK" w:cs="Times New Roman"/>
        </w:rPr>
        <w:t>收悉，</w:t>
      </w:r>
      <w:r>
        <w:rPr>
          <w:rFonts w:hint="default" w:ascii="Times New Roman" w:hAnsi="Times New Roman" w:eastAsia="方正仿宋_GBK" w:cs="Times New Roman"/>
          <w:lang w:eastAsia="zh-CN"/>
        </w:rPr>
        <w:t>我局高度重视，在综合南通</w:t>
      </w:r>
      <w:r>
        <w:rPr>
          <w:rFonts w:hint="default" w:ascii="Times New Roman" w:hAnsi="Times New Roman" w:eastAsia="方正仿宋_GBK" w:cs="Times New Roman"/>
          <w:lang w:val="en-US" w:eastAsia="zh-CN"/>
        </w:rPr>
        <w:t>国际家纺产业园区、</w:t>
      </w:r>
      <w:r>
        <w:rPr>
          <w:rFonts w:hint="default" w:ascii="Times New Roman" w:hAnsi="Times New Roman" w:eastAsia="方正仿宋_GBK" w:cs="Times New Roman"/>
          <w:lang w:eastAsia="zh-CN"/>
        </w:rPr>
        <w:t>市市监局的会办意见基础上，</w:t>
      </w:r>
      <w:r>
        <w:rPr>
          <w:rFonts w:hint="default" w:ascii="Times New Roman" w:hAnsi="Times New Roman" w:eastAsia="方正仿宋_GBK" w:cs="Times New Roman"/>
        </w:rPr>
        <w:t>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近年来，随着国内外发展环境变化和疫情等影响，线下家纺市场受到较大冲击，而电商、直播等新业态逐渐壮大，线上销售比重逐渐上升甚至超过线下已成为未来发展趋势。相关数据显示，我市家纺线上年交易额已近千亿元，占全网家纺零售份额近60%以上。面对数字化经济的新机遇，市商务局联合市市监局和家纺园区一手抓发展，一手抓规范，引导推动网络销售、直播电商等新业态新模式规范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632" w:firstLineChars="200"/>
        <w:textAlignment w:val="auto"/>
        <w:rPr>
          <w:rFonts w:hint="eastAsia" w:ascii="方正黑体_GBK" w:hAnsi="方正黑体_GBK" w:eastAsia="方正黑体_GBK" w:cs="方正黑体_GBK"/>
          <w:snapToGrid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szCs w:val="32"/>
          <w:lang w:val="en-US" w:eastAsia="zh-CN"/>
        </w:rPr>
        <w:t>一、打造平台优服务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在通州区、海门区家纺质量合作社的基础上，家纺园区牵头组建成立了全省首个家纺电商质量合作社——南通家纺电商质量合作社。合作社吸纳了家纺供应链上下游企业29家，通过发挥平台资源，提供质量、标准、计量和家纺电商产品检验检测等服务；开展家纺电商领域质量培训6次，帮助企业熟悉法律法规和质量基础知识，掌握商品进货查验、线上销售等有关质量要求、标识标注规定；指导生产加工企业加强生产质量管理，建立完善质量手册、操作规程、关键质量控制点等质量管理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632" w:firstLineChars="200"/>
        <w:textAlignment w:val="auto"/>
        <w:rPr>
          <w:rFonts w:hint="default" w:ascii="方正黑体_GBK" w:hAnsi="方正黑体_GBK" w:eastAsia="方正黑体_GBK" w:cs="方正黑体_GBK"/>
          <w:snapToGrid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szCs w:val="32"/>
          <w:lang w:val="en-US" w:eastAsia="zh-CN"/>
        </w:rPr>
        <w:t>二、出台标准抓示范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632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/>
          <w:szCs w:val="32"/>
          <w:lang w:val="en-US" w:eastAsia="zh-CN"/>
        </w:rPr>
        <w:t>聚焦新业态、新模式，家纺园区牵头市质量和标准化研究中心、市电子商务商会、家纺企业、网销平台等单位，研究制定全国首个家用纺织品网络经营领域的团体标准——《家用纺织品网络经营管理规范》，对家纺企业、网络平台经营者实施标准提出了具体要求。统筹组织园区电商企业开展贯标培训3次，并在南通家纺电商质量合作社成员单位中试行，发挥辐射带动作用，推进团体标准应用示范，引导家纺电商行业健康有序发展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指导天猫平台圣夫岛旗舰店获评全省首批“江苏省放心消费创建示范单位（网店）”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，支持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南通市纺织工业协会申报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年度江苏省放心消费创建示范行业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计划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通过两年的创建周期，全面提升家纺行业的消费安全度、经营规范度和消费满意度。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632" w:firstLineChars="200"/>
        <w:textAlignment w:val="auto"/>
        <w:rPr>
          <w:rFonts w:hint="default" w:ascii="方正黑体_GBK" w:hAnsi="方正黑体_GBK" w:eastAsia="方正黑体_GBK" w:cs="方正黑体_GBK"/>
          <w:snapToGrid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szCs w:val="32"/>
          <w:lang w:val="en-US" w:eastAsia="zh-CN"/>
        </w:rPr>
        <w:t>三、多方联动促规范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tabs>
          <w:tab w:val="left" w:pos="1255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8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</w:rPr>
        <w:t>坚持以问题为导向，组织协调市、区两级市场监管部门及市纤维检验所，督促指导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  <w:lang w:val="en-US" w:eastAsia="zh-CN"/>
        </w:rPr>
        <w:t>家纺电商企业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</w:rPr>
        <w:t>严格落实主体责任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</w:rPr>
        <w:t>开展家纺产品质量抽检4次，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  <w:lang w:val="en-US" w:eastAsia="zh-CN"/>
        </w:rPr>
        <w:t>共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</w:rPr>
        <w:t>抽检453批次家纺产品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狠抓电商平台家纺产品质量安全监管，将蚕丝被、冬被、 配套床上用品纳入产品质量市级监督抽查目录，开展产品质量监督抽查行动，今年以来，在电商平台安排监督抽查95批次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制定下发《关于进一步加强家纺产品网络交易监管工作的指导意见》，从落实经营者主体责任、规范家纺产品交易行为等方面明确监管要求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起草《南通市家纺产品网络直播营销活动合规指引（试行）》，规范家纺产品网络直播营销活动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强化网上监测巡查，针对商家虚假宣传、销售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zh-CN" w:eastAsia="zh-CN" w:bidi="zh-CN"/>
        </w:rPr>
        <w:t>“三无”产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品等主要违法违规行为开展常态化监测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。今年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立案13起，移送公安部门2起，公开曝光6起，起到了震慑违法经营者，整肃行业风气的目的</w:t>
      </w:r>
      <w:r>
        <w:rPr>
          <w:rFonts w:hint="default" w:ascii="Times New Roman" w:hAnsi="Times New Roman" w:eastAsia="方正仿宋_GBK" w:cs="Times New Roman"/>
          <w:b w:val="0"/>
          <w:bCs w:val="0"/>
          <w:snapToGrid/>
          <w:sz w:val="32"/>
          <w:szCs w:val="32"/>
          <w:lang w:eastAsia="zh-CN"/>
        </w:rPr>
        <w:t>。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tabs>
          <w:tab w:val="left" w:pos="1255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8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下一步，市商务局将联合市监、家纺园区发挥联动工作机制合力，继续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加强全市家纺产品网络交易监管，促进家纺行业健康发展，营造公平有序的竞争环境、安全放心的消费环境。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一是压实平台主体责任，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加强监管力度，引导入驻商家恪守诚实信用原则，确保守法合规经营，同时对电商经营者的资格、直播内容等进行审查，并就其存在的风险提示消费者；针对消费者在购物过程中遭遇的问题，指导平台严格按照相关法律法规及政策要求，及时查处直播带货存 在的违法违规行为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。二是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探索实施家纺直播分级分类监管，通过正向激励和反向惩戒，对各经营主体进行分级差异化监管，打造5星示范引领直播间，规范家纺直播市场整体秩序。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三是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加强电商平台家纺产品质量安全监管力度，持续开展电商平台家纺产品质量安全监督抽查行动，依法公布监督抽查结果，严格落实不合格产品处置闭环措施，全力维护广大消费者合法权益。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eastAsia="zh-CN"/>
        </w:rPr>
        <w:t>四是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全力配合协助公安部门侦破大要案件，深入推进专项执法, 探索建立家纺产业监管的长效机制。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right="1364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right="1364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right="1364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right="0" w:firstLine="624"/>
        <w:jc w:val="center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                   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南通市商务局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right="0" w:firstLine="624"/>
        <w:jc w:val="center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napToGrid/>
          <w:szCs w:val="32"/>
        </w:rPr>
        <w:t>年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月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2127"/>
          <w:tab w:val="left" w:pos="2576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right="7001" w:firstLine="0"/>
        <w:jc w:val="distribute"/>
        <w:textAlignment w:val="auto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2127"/>
          <w:tab w:val="left" w:pos="2576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right="7001" w:firstLine="0"/>
        <w:jc w:val="distribute"/>
        <w:textAlignment w:val="auto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bookmarkStart w:id="20" w:name="_GoBack"/>
      <w:bookmarkEnd w:id="20"/>
      <w:r>
        <w:rPr>
          <w:rFonts w:hint="default" w:ascii="Times New Roman" w:hAnsi="Times New Roman" w:eastAsia="方正仿宋_GBK" w:cs="Times New Roman"/>
          <w:snapToGrid/>
          <w:szCs w:val="32"/>
        </w:rPr>
        <w:t>联 系 人：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丁</w:t>
      </w: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left="0" w:leftChars="0" w:firstLine="0" w:firstLineChars="0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0513-85115288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80" w:lineRule="exact"/>
        <w:ind w:firstLine="0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抄    送：</w:t>
      </w:r>
      <w:r>
        <w:rPr>
          <w:rFonts w:hint="eastAsia" w:ascii="Times New Roman" w:cs="Times New Roman"/>
          <w:snapToGrid/>
          <w:szCs w:val="32"/>
          <w:lang w:eastAsia="zh-CN"/>
        </w:rPr>
        <w:t>市政府督查室、市人大常委会人代委</w:t>
      </w:r>
    </w:p>
    <w:sectPr>
      <w:headerReference r:id="rId5" w:type="first"/>
      <w:footerReference r:id="rId8" w:type="first"/>
      <w:footerReference r:id="rId6" w:type="default"/>
      <w:footerReference r:id="rId7" w:type="even"/>
      <w:pgSz w:w="11906" w:h="16838"/>
      <w:pgMar w:top="1814" w:right="1531" w:bottom="1985" w:left="1531" w:header="720" w:footer="1474" w:gutter="0"/>
      <w:paperSrc w:first="15" w:other="15"/>
      <w:pgNumType w:start="1"/>
      <w:cols w:space="720" w:num="1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汉鼎简大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3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560"/>
      <w:jc w:val="both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2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napToGrid w:val="0"/>
      <w:spacing w:after="120" w:line="120" w:lineRule="atLeast"/>
      <w:ind w:left="-57" w:right="-57"/>
      <w:rPr>
        <w:rFonts w:ascii="宋体"/>
      </w:rPr>
    </w:pPr>
    <w:bookmarkStart w:id="19" w:name="_1081337396"/>
    <w:bookmarkEnd w:id="19"/>
    <w:r>
      <w:rPr>
        <w:rFonts w:ascii="宋体" w:hAnsi="汉鼎简仿宋"/>
      </w:rPr>
      <w:object>
        <v:shape id="_x0000_i1025" o:spt="75" type="#_x0000_t75" style="height:6pt;width:445.15pt;" o:ole="t" fillcolor="#6D6D6D" filled="f" stroked="f" coordsize="21600,21600">
          <v:path/>
          <v:fill on="f" alignshape="1" focussize="0,0"/>
          <v:stroke on="f"/>
          <v:imagedata r:id="rId2" o:title=""/>
          <o:lock v:ext="edit" aspectratio="t"/>
          <w10:wrap type="none"/>
          <w10:anchorlock/>
        </v:shape>
        <o:OLEObject Type="Embed" ProgID="Word.Picture.8" ShapeID="_x0000_i1025" DrawAspect="Content" ObjectID="_1468075725" r:id="rId1">
          <o:LockedField>false</o:LockedField>
        </o:OLEObject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ind w:firstLine="624"/>
      <w:jc w:val="right"/>
      <w:textAlignment w:val="auto"/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A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ind w:firstLine="624"/>
      <w:jc w:val="right"/>
      <w:textAlignment w:val="auto"/>
      <w:rPr>
        <w:rFonts w:hint="eastAsia" w:ascii="方正黑体_GBK" w:hAnsi="方正黑体_GBK" w:eastAsia="方正黑体_GBK" w:cs="方正黑体_GBK"/>
        <w:sz w:val="32"/>
        <w:szCs w:val="32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eastAsia="zh-CN"/>
      </w:rPr>
      <w:t>公开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YmI3ODY2MDc0ZDkyZGJhYWU3NzM0ZGIzNjRmYzMifQ=="/>
  </w:docVars>
  <w:rsids>
    <w:rsidRoot w:val="29DD45E0"/>
    <w:rsid w:val="000A08E7"/>
    <w:rsid w:val="0011031D"/>
    <w:rsid w:val="00224CEE"/>
    <w:rsid w:val="002E5B14"/>
    <w:rsid w:val="00483704"/>
    <w:rsid w:val="0064023B"/>
    <w:rsid w:val="0068424F"/>
    <w:rsid w:val="00765A10"/>
    <w:rsid w:val="00786A63"/>
    <w:rsid w:val="007E25B0"/>
    <w:rsid w:val="009568CF"/>
    <w:rsid w:val="00982475"/>
    <w:rsid w:val="00993108"/>
    <w:rsid w:val="00A36005"/>
    <w:rsid w:val="00B61886"/>
    <w:rsid w:val="00BB3630"/>
    <w:rsid w:val="00CC3ECD"/>
    <w:rsid w:val="00D41A24"/>
    <w:rsid w:val="00E00085"/>
    <w:rsid w:val="00E40CBC"/>
    <w:rsid w:val="00ED25D5"/>
    <w:rsid w:val="00ED687C"/>
    <w:rsid w:val="00F47B5B"/>
    <w:rsid w:val="19AE05FB"/>
    <w:rsid w:val="1E5063A1"/>
    <w:rsid w:val="28267917"/>
    <w:rsid w:val="29DD45E0"/>
    <w:rsid w:val="330B5ED8"/>
    <w:rsid w:val="37E6581D"/>
    <w:rsid w:val="39BA2D80"/>
    <w:rsid w:val="3B6B264B"/>
    <w:rsid w:val="4440141F"/>
    <w:rsid w:val="529E5241"/>
    <w:rsid w:val="69031659"/>
    <w:rsid w:val="72201EA6"/>
    <w:rsid w:val="783D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Calibri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framePr w:hSpace="181" w:vSpace="181" w:wrap="notBeside" w:vAnchor="text" w:hAnchor="text" w:y="1"/>
      <w:ind w:firstLine="0"/>
      <w:jc w:val="center"/>
      <w:outlineLvl w:val="1"/>
    </w:pPr>
    <w:rPr>
      <w:rFonts w:ascii="Arial" w:hAnsi="Arial" w:eastAsia="楷体"/>
    </w:rPr>
  </w:style>
  <w:style w:type="paragraph" w:styleId="4">
    <w:name w:val="heading 3"/>
    <w:basedOn w:val="1"/>
    <w:next w:val="5"/>
    <w:qFormat/>
    <w:uiPriority w:val="0"/>
    <w:pPr>
      <w:keepNext/>
      <w:keepLines/>
      <w:spacing w:before="260" w:after="260" w:line="416" w:lineRule="atLeast"/>
      <w:outlineLvl w:val="2"/>
    </w:pPr>
    <w:rPr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right"/>
    </w:pPr>
    <w:rPr>
      <w:rFonts w:ascii="Times New Roman"/>
      <w:sz w:val="28"/>
      <w:szCs w:val="21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ascii="方正小标宋_GBK" w:eastAsia="方正小标宋_GBK"/>
      <w:sz w:val="44"/>
    </w:r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ascii="方正楷体_GBK" w:hAnsi="Book Antiqua" w:eastAsia="方正楷体_GBK"/>
    </w:rPr>
  </w:style>
  <w:style w:type="paragraph" w:customStyle="1" w:styleId="15">
    <w:name w:val="文头"/>
    <w:basedOn w:val="16"/>
    <w:qFormat/>
    <w:uiPriority w:val="0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customStyle="1" w:styleId="16">
    <w:name w:val="红线"/>
    <w:basedOn w:val="1"/>
    <w:qFormat/>
    <w:uiPriority w:val="0"/>
    <w:pPr>
      <w:autoSpaceDE w:val="0"/>
      <w:autoSpaceDN w:val="0"/>
      <w:adjustRightInd w:val="0"/>
      <w:snapToGrid/>
      <w:spacing w:after="170" w:line="227" w:lineRule="atLeast"/>
      <w:ind w:firstLine="0"/>
      <w:jc w:val="center"/>
    </w:pPr>
    <w:rPr>
      <w:spacing w:val="0"/>
      <w:kern w:val="0"/>
      <w:sz w:val="10"/>
    </w:rPr>
  </w:style>
  <w:style w:type="paragraph" w:customStyle="1" w:styleId="17">
    <w:name w:val="标题3"/>
    <w:basedOn w:val="1"/>
    <w:next w:val="1"/>
    <w:qFormat/>
    <w:uiPriority w:val="0"/>
    <w:rPr>
      <w:rFonts w:ascii="方正黑体_GBK" w:eastAsia="方正黑体_GBK"/>
    </w:rPr>
  </w:style>
  <w:style w:type="paragraph" w:customStyle="1" w:styleId="18">
    <w:name w:val="主题词"/>
    <w:basedOn w:val="1"/>
    <w:qFormat/>
    <w:uiPriority w:val="0"/>
    <w:pPr>
      <w:adjustRightInd w:val="0"/>
      <w:snapToGrid/>
      <w:ind w:firstLine="0"/>
      <w:jc w:val="left"/>
    </w:pPr>
    <w:rPr>
      <w:rFonts w:ascii="方正小标宋_GBK" w:eastAsia="方正黑体_GBK"/>
    </w:rPr>
  </w:style>
  <w:style w:type="paragraph" w:customStyle="1" w:styleId="19">
    <w:name w:val="抄送栏"/>
    <w:basedOn w:val="1"/>
    <w:qFormat/>
    <w:uiPriority w:val="0"/>
    <w:pPr>
      <w:adjustRightInd w:val="0"/>
      <w:snapToGrid/>
      <w:ind w:left="953" w:hanging="953"/>
    </w:pPr>
    <w:rPr>
      <w:spacing w:val="0"/>
      <w:kern w:val="0"/>
    </w:rPr>
  </w:style>
  <w:style w:type="paragraph" w:customStyle="1" w:styleId="20">
    <w:name w:val="Body text|1"/>
    <w:basedOn w:val="1"/>
    <w:qFormat/>
    <w:uiPriority w:val="0"/>
    <w:pPr>
      <w:widowControl w:val="0"/>
      <w:shd w:val="clear" w:color="auto" w:fill="auto"/>
      <w:spacing w:line="418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3&#24180;&#25991;&#26723;\&#32418;&#22836;&#27169;&#29256;\&#21335;&#36890;&#24066;&#21830;&#21153;&#23616;&#32418;&#2283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南通市商务局红头.dot</Template>
  <Pages>3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2023-08-24T09:27:00Z</dcterms:created>
  <dc:creator>翻不完的日历</dc:creator>
  <cp:lastModifiedBy>翻不完的日历</cp:lastModifiedBy>
  <dcterms:modified xsi:type="dcterms:W3CDTF">2023-08-24T09:30:20Z</dcterms:modified>
  <dc:title>苏政办函模板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DFE329933F474792ACE10A84439C5475_11</vt:lpwstr>
  </property>
</Properties>
</file>