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pacing w:before="160" w:after="140" w:line="900" w:lineRule="exact"/>
        <w:rPr>
          <w:rFonts w:hint="eastAsia" w:ascii="方正小标宋_GBK" w:eastAsia="方正小标宋_GBK"/>
          <w:spacing w:val="0"/>
          <w:sz w:val="100"/>
          <w:szCs w:val="100"/>
        </w:rPr>
      </w:pPr>
      <w:r>
        <w:rPr>
          <w:rFonts w:hint="eastAsia" w:ascii="方正小标宋_GBK" w:eastAsia="方正小标宋_GBK"/>
          <w:spacing w:val="0"/>
          <w:sz w:val="100"/>
          <w:szCs w:val="100"/>
        </w:rPr>
        <w:t>南通市商务局</w:t>
      </w:r>
    </w:p>
    <w:p>
      <w:pPr>
        <w:pStyle w:val="22"/>
        <w:snapToGrid w:val="0"/>
        <w:spacing w:after="120" w:line="120" w:lineRule="atLeast"/>
        <w:ind w:left="-57" w:right="-57"/>
        <w:rPr>
          <w:rFonts w:ascii="宋体"/>
        </w:rPr>
      </w:pPr>
      <w:bookmarkStart w:id="0" w:name="_988455233"/>
      <w:bookmarkEnd w:id="0"/>
      <w:bookmarkStart w:id="1" w:name="_1081336902"/>
      <w:bookmarkEnd w:id="1"/>
      <w:bookmarkStart w:id="2" w:name="_1081336878"/>
      <w:bookmarkEnd w:id="2"/>
      <w:bookmarkStart w:id="3" w:name="_1081336852"/>
      <w:bookmarkEnd w:id="3"/>
      <w:bookmarkStart w:id="4" w:name="_1081336172"/>
      <w:bookmarkEnd w:id="4"/>
      <w:bookmarkStart w:id="5" w:name="_988455673"/>
      <w:bookmarkEnd w:id="5"/>
      <w:bookmarkStart w:id="6" w:name="_988455157"/>
      <w:bookmarkEnd w:id="6"/>
      <w:bookmarkStart w:id="7" w:name="_1081336936"/>
      <w:bookmarkEnd w:id="7"/>
      <w:bookmarkStart w:id="8" w:name="_1081336779"/>
      <w:bookmarkEnd w:id="8"/>
      <w:bookmarkStart w:id="9" w:name="_988455526"/>
      <w:bookmarkEnd w:id="9"/>
      <w:bookmarkStart w:id="10" w:name="_1081335927"/>
      <w:bookmarkEnd w:id="10"/>
      <w:bookmarkStart w:id="11" w:name="_988455645"/>
      <w:bookmarkEnd w:id="11"/>
      <w:bookmarkStart w:id="12" w:name="_988455575"/>
      <w:bookmarkEnd w:id="12"/>
      <w:bookmarkStart w:id="13" w:name="_1081336197"/>
      <w:bookmarkEnd w:id="13"/>
      <w:bookmarkStart w:id="14" w:name="_1081336766"/>
      <w:bookmarkEnd w:id="14"/>
      <w:bookmarkStart w:id="15" w:name="_988456248"/>
      <w:bookmarkEnd w:id="15"/>
      <w:bookmarkStart w:id="16" w:name="_988455212"/>
      <w:bookmarkEnd w:id="16"/>
      <w:bookmarkStart w:id="17" w:name="_988455626"/>
      <w:bookmarkEnd w:id="17"/>
      <w:bookmarkStart w:id="18" w:name="_988455599"/>
      <w:bookmarkEnd w:id="18"/>
      <w:r>
        <w:rPr>
          <w:rFonts w:ascii="宋体" w:hAnsi="汉鼎简仿宋"/>
        </w:rPr>
        <w:object>
          <v:shape id="_x0000_i1026" o:spt="75" type="#_x0000_t75" style="height:6pt;width:445.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Picture.8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60" w:lineRule="exact"/>
        <w:ind w:firstLine="0"/>
        <w:textAlignment w:val="auto"/>
        <w:rPr>
          <w:rFonts w:hint="eastAsia"/>
          <w:b/>
          <w:sz w:val="44"/>
          <w:szCs w:val="44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/>
          <w:sz w:val="32"/>
        </w:rPr>
        <w:t>通商复字</w:t>
      </w:r>
      <w:r>
        <w:rPr>
          <w:rFonts w:hint="eastAsia" w:ascii="Times New Roman" w:hAnsi="Times New Roman" w:eastAsia="方正仿宋_GBK"/>
          <w:sz w:val="32"/>
        </w:rPr>
        <w:t>﹝</w:t>
      </w:r>
      <w:r>
        <w:rPr>
          <w:rFonts w:ascii="Times New Roman" w:hAnsi="Times New Roman" w:eastAsia="方正仿宋_GBK"/>
          <w:sz w:val="32"/>
        </w:rPr>
        <w:t>20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2</w:t>
      </w:r>
      <w:r>
        <w:rPr>
          <w:rFonts w:hint="eastAsia"/>
          <w:sz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</w:rPr>
        <w:t>﹞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54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 xml:space="preserve">               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签发人：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高红宇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对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</w:rPr>
        <w:t>市十六届人大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eastAsia="zh-CN"/>
        </w:rPr>
        <w:t>二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sz w:val="44"/>
          <w:szCs w:val="44"/>
          <w:highlight w:val="none"/>
          <w:lang w:eastAsia="zh-CN"/>
        </w:rPr>
      </w:pPr>
      <w:r>
        <w:rPr>
          <w:rFonts w:ascii="Times New Roman" w:hAnsi="Times New Roman" w:eastAsia="方正小标宋_GBK" w:cs="Times New Roman"/>
          <w:color w:val="000000"/>
          <w:sz w:val="44"/>
          <w:szCs w:val="44"/>
        </w:rPr>
        <w:t>第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523</w:t>
      </w:r>
      <w:r>
        <w:rPr>
          <w:rFonts w:ascii="Times New Roman" w:hAnsi="Times New Roman" w:eastAsia="方正小标宋_GBK" w:cs="Times New Roman"/>
          <w:color w:val="000000"/>
          <w:sz w:val="44"/>
          <w:szCs w:val="44"/>
        </w:rPr>
        <w:t>号</w:t>
      </w:r>
      <w:r>
        <w:rPr>
          <w:rFonts w:hint="eastAsia" w:ascii="Times New Roman" w:hAnsi="Times New Roman" w:eastAsia="方正小标宋_GBK" w:cs="Times New Roman"/>
          <w:color w:val="000000"/>
          <w:sz w:val="44"/>
          <w:szCs w:val="44"/>
          <w:highlight w:val="none"/>
          <w:lang w:eastAsia="zh-CN"/>
        </w:rPr>
        <w:t>建议</w:t>
      </w:r>
      <w:r>
        <w:rPr>
          <w:rFonts w:ascii="Times New Roman" w:hAnsi="Times New Roman" w:eastAsia="方正小标宋_GBK" w:cs="Times New Roman"/>
          <w:color w:val="000000"/>
          <w:sz w:val="44"/>
          <w:szCs w:val="44"/>
          <w:highlight w:val="none"/>
        </w:rPr>
        <w:t>的答复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napToGrid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left="0" w:leftChars="0" w:right="0" w:firstLine="0" w:firstLineChars="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于立忠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right="0" w:firstLine="632" w:firstLineChars="200"/>
        <w:textAlignment w:val="auto"/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您提出的关于进一步支持中意海安生态园加快建设的建议收悉，现答复如下：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right="0" w:firstLine="632" w:firstLineChars="200"/>
        <w:textAlignment w:val="auto"/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2014年10月，国务院总理李克强在意大利访问期间，两国政府正式签署《关于共同支持建立中意生态园的谅解备忘录》，双方共同支持两国企业、机构及有关组织在海安经济技术开发区合作共建“中意海安生态园”。</w:t>
      </w:r>
      <w:r>
        <w:rPr>
          <w:rFonts w:hint="default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2020年1月中意海安生态园被认定为全省首批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国际合作园区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。园区经过多年发展，</w:t>
      </w:r>
      <w:r>
        <w:rPr>
          <w:rFonts w:hint="eastAsia" w:ascii="Times New Roman" w:hAnsi="Times New Roman" w:eastAsia="方正仿宋_GBK" w:cs="Times New Roman"/>
          <w:snapToGrid w:val="0"/>
          <w:color w:val="auto"/>
          <w:sz w:val="32"/>
          <w:szCs w:val="32"/>
          <w:lang w:val="en-US" w:eastAsia="zh-CN" w:bidi="ar-SA"/>
        </w:rPr>
        <w:t>先后招引意迪驱动、意瑞尔、意贝尔等高端制造企业落户，目前正在手洽谈美国都福集团精密仪器制造、意大利Folloni高瑞自动化车床设备等高新技术项目，推动园区向高新产业聚集区稳步前进，园区建设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取得一定的发展成效</w:t>
      </w:r>
      <w:r>
        <w:rPr>
          <w:rFonts w:hint="default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但与</w:t>
      </w:r>
      <w:r>
        <w:rPr>
          <w:rFonts w:hint="eastAsia" w:ascii="Times New Roman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部分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同期国际合作园区相比，建设发展速度不快，没能形成对外具有影响力的园区品牌。自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江苏省委巡视、南通市委巡察专门对中意海安生态园建设发展问题提出要求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以来，海安</w:t>
      </w:r>
      <w:r>
        <w:rPr>
          <w:rFonts w:hint="eastAsia" w:ascii="Times New Roman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高度重视，各项工作加快推进，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CN"/>
        </w:rPr>
        <w:t>园区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与意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大利驻沪总领馆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对外贸易委员会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Hans"/>
        </w:rPr>
        <w:t>中国意大利商会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等多个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Hans"/>
        </w:rPr>
        <w:t>机构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</w:rPr>
        <w:t>开展各种形式的合作交流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Hans"/>
        </w:rPr>
        <w:t>在意大利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CN"/>
        </w:rPr>
        <w:t>米兰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Hans"/>
        </w:rPr>
        <w:t>设立经贸代表处，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CN"/>
        </w:rPr>
        <w:t>派遣专职人员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Hans"/>
        </w:rPr>
        <w:t>长期驻点招商。</w:t>
      </w:r>
      <w:r>
        <w:rPr>
          <w:rFonts w:hint="eastAsia" w:ascii="Times New Roman" w:hAnsi="Times New Roman" w:eastAsia="方正仿宋_GBK" w:cs="Times New Roman"/>
          <w:snapToGrid/>
          <w:color w:val="auto"/>
          <w:sz w:val="32"/>
          <w:szCs w:val="32"/>
          <w:lang w:val="en-US" w:eastAsia="zh-CN"/>
        </w:rPr>
        <w:t>7月初，赴意大利组织开展了专题招商活动。</w:t>
      </w:r>
      <w:r>
        <w:rPr>
          <w:rFonts w:hint="eastAsia" w:ascii="Times New Roman" w:hAnsi="Times New Roman" w:cs="Times New Roman"/>
          <w:snapToGrid/>
          <w:color w:val="auto"/>
          <w:sz w:val="32"/>
          <w:szCs w:val="32"/>
          <w:lang w:val="en-US" w:eastAsia="zh-CN"/>
        </w:rPr>
        <w:t>在此过程中，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南通市级给予了支持。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right="0" w:firstLine="632" w:firstLineChars="200"/>
        <w:textAlignment w:val="auto"/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color w:val="auto"/>
          <w:sz w:val="32"/>
          <w:szCs w:val="32"/>
          <w:lang w:eastAsia="zh-CN"/>
        </w:rPr>
        <w:t>一是强化市级指导帮助。</w:t>
      </w:r>
      <w:r>
        <w:rPr>
          <w:rFonts w:hint="default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</w:rPr>
        <w:t>市级层面加大对中意海安生态园的指导，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积极向上级部门推荐争取关注和政策支持。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2月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eastAsia="zh-CN"/>
        </w:rPr>
        <w:t>国家级经开区绿色发展联盟专门赴我市调研国际合作园区建设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eastAsia="zh-CN"/>
        </w:rPr>
        <w:t>，对中意海安生态园进行了实地指导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8月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市级统筹</w:t>
      </w:r>
      <w:r>
        <w:rPr>
          <w:rFonts w:hint="eastAsia" w:ascii="Times New Roman" w:hAns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组织中意海安生态园、中奥苏通生态园参加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了</w:t>
      </w:r>
      <w:r>
        <w:rPr>
          <w:rFonts w:hint="eastAsia" w:ascii="Times New Roman" w:hAns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省级国际合作园区综合发展评估</w:t>
      </w:r>
      <w:r>
        <w:rPr>
          <w:rFonts w:hint="eastAsia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Times New Roman" w:cs="Times New Roman"/>
          <w:color w:val="auto"/>
          <w:spacing w:val="-2"/>
          <w:sz w:val="32"/>
          <w:szCs w:val="32"/>
          <w:shd w:val="clear" w:color="auto" w:fill="FFFFFF"/>
          <w:lang w:val="en-US" w:eastAsia="zh-CN"/>
        </w:rPr>
        <w:t>同时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在开展市级招商活动时均予以重点推介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我市今年拟组织召开南欧国家相关专场活动，届时将及时与中意海安生态园进行信息互通，重点推介。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后期，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意大利驻华使领馆来通拜会和友城代表团来通访问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，将结合参观考察行程，对中意海安生态园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给予资源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倾斜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24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color w:val="auto"/>
          <w:spacing w:val="-2"/>
          <w:sz w:val="32"/>
          <w:szCs w:val="32"/>
          <w:shd w:val="clear" w:color="auto" w:fill="FFFFFF"/>
          <w:lang w:val="en-US" w:eastAsia="zh-CN"/>
        </w:rPr>
        <w:t>二是推动融入大通州湾建设。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近年来，海安已逐步发展成为江苏东部区域性物流中心，具备建设陆港型物流枢纽的要素和条件。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中意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海安生态园的建设一方面有利于海安物流基地内凤山港口码头、海安铁路站场更好、更深入地融入大通州湾集疏运体系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另一方面可以更好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利用海安境内铁路、公路、水路等交通运输通道和物流基地等资源，形成功能衔接、优势互补的发展格局，推进枢纽经济集聚平台建设，全面提升区域经济竞争力，带动产业发展深度参与国际合作和竞争。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下阶段，将在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市委、市政府领导下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以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大通州湾</w:t>
      </w:r>
      <w:r>
        <w:rPr>
          <w:rFonts w:hint="eastAsia" w:ascii="Times New Roman" w:hAnsi="Times New Roman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思维统筹推进全市沿海开发、江海联动发展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2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三是完善园区政策支持。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今年4月，海安市委、市政府出台了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关于进一步加快中意海安生态园高质量发展的工作意见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》以及《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关于支持中意海安生态园高质量发展的若干政策意见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，从规划布局、目标定位、工作重点、保障措施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、资金奖励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方面明确了</w:t>
      </w:r>
      <w:r>
        <w:rPr>
          <w:rFonts w:hint="eastAsia" w:ascii="Times New Roman" w:cs="Times New Roman"/>
          <w:color w:val="auto"/>
          <w:sz w:val="32"/>
          <w:szCs w:val="32"/>
          <w:lang w:val="en-US" w:eastAsia="zh-CN"/>
        </w:rPr>
        <w:t>园区发展方向和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政策支持。同时，根据园区目前实际，成立了建设工作领导小组和建设指挥部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，后期，根据发展情况，进一步</w:t>
      </w:r>
      <w:r>
        <w:rPr>
          <w:rFonts w:hint="default" w:ascii="Times New Roman" w:hAnsi="Times New Roman" w:eastAsia="方正仿宋_GBK" w:cs="Times New Roman"/>
          <w:color w:val="auto"/>
          <w:spacing w:val="-2"/>
          <w:sz w:val="32"/>
          <w:szCs w:val="32"/>
          <w:shd w:val="clear" w:color="auto" w:fill="FFFFFF"/>
        </w:rPr>
        <w:t>完善组织架构和建设推进机构</w:t>
      </w:r>
      <w:r>
        <w:rPr>
          <w:rFonts w:hint="eastAsia" w:ascii="Times New Roman" w:hAnsi="Times New Roman" w:cs="Times New Roman"/>
          <w:color w:val="auto"/>
          <w:spacing w:val="-2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after="0" w:line="560" w:lineRule="exact"/>
        <w:ind w:left="0" w:leftChars="0" w:firstLine="632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四是大力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支持对外交流。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在授权范围内，加快团组审核或审批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鼓励和支持中意海安生态园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外出招引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重大项目。对符合相关审批要求的紧急招商团组，经市委外办初审后，启动同步办照手续。同时鼓励园区内国有企业赴意大利开展商务洽谈活动，出访批次数、团组人数根据实际工作需要安排，对开展特定项目的业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人员，实行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一次审批、一年多次有效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的出国审批办法。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after="0" w:line="560" w:lineRule="exact"/>
        <w:ind w:left="0" w:leftChars="0" w:firstLine="632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后续，我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会同市有关部门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结合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省级国际合作园区评估反馈结果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，研究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分析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中意海安生态园提升方向，指导中意海安生态园向上争取政策支持，助力园区进一步做实做优。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after="0" w:line="240" w:lineRule="exact"/>
        <w:ind w:left="0" w:leftChars="0" w:firstLine="0" w:firstLineChars="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Times New Roman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南通市商务局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jc w:val="center"/>
        <w:textAlignment w:val="auto"/>
        <w:rPr>
          <w:rFonts w:hint="eastAsia" w:ascii="Times New Roman" w:hAnsi="Times New Roman" w:eastAsia="方正仿宋_GBK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年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月</w:t>
      </w:r>
      <w:r>
        <w:rPr>
          <w:rFonts w:hint="eastAsia" w:ascii="Times New Roman" w:cs="Times New Roman"/>
          <w:snapToGrid/>
          <w:color w:val="auto"/>
          <w:szCs w:val="32"/>
          <w:lang w:val="en-US" w:eastAsia="zh-CN"/>
        </w:rPr>
        <w:t>21</w:t>
      </w:r>
      <w:r>
        <w:rPr>
          <w:rFonts w:hint="eastAsia" w:ascii="Times New Roman" w:hAnsi="Times New Roman" w:eastAsia="方正仿宋_GBK" w:cs="Times New Roman"/>
          <w:snapToGrid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ind w:left="0" w:leftChars="0" w:right="0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联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系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人：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张</w:t>
      </w:r>
      <w:r>
        <w:rPr>
          <w:rFonts w:hint="eastAsia" w:ascii="Times New Roman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cs="Times New Roman"/>
          <w:color w:val="auto"/>
          <w:sz w:val="32"/>
          <w:szCs w:val="32"/>
          <w:lang w:eastAsia="zh-CN"/>
        </w:rPr>
        <w:t>宇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</w:t>
      </w:r>
      <w:bookmarkStart w:id="20" w:name="_GoBack"/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ind w:left="0" w:leftChars="0" w:right="0" w:firstLine="0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53"/>
          <w:kern w:val="0"/>
          <w:sz w:val="32"/>
          <w:szCs w:val="32"/>
          <w:fitText w:val="1600" w:id="615002248"/>
        </w:rPr>
        <w:t>联系电</w:t>
      </w:r>
      <w:r>
        <w:rPr>
          <w:rFonts w:hint="default" w:ascii="Times New Roman" w:hAnsi="Times New Roman" w:eastAsia="方正仿宋_GBK" w:cs="Times New Roman"/>
          <w:color w:val="auto"/>
          <w:spacing w:val="1"/>
          <w:kern w:val="0"/>
          <w:sz w:val="32"/>
          <w:szCs w:val="32"/>
          <w:fitText w:val="1600" w:id="615002248"/>
        </w:rPr>
        <w:t>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：</w:t>
      </w:r>
      <w:r>
        <w:rPr>
          <w:rFonts w:hint="eastAsia" w:ascii="Times New Roman" w:cs="Times New Roman"/>
          <w:color w:val="auto"/>
          <w:sz w:val="32"/>
          <w:szCs w:val="32"/>
          <w:lang w:val="en-US" w:eastAsia="zh-CN"/>
        </w:rPr>
        <w:t>0513-85115273、19952661080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20" w:lineRule="exact"/>
        <w:ind w:left="0" w:leftChars="0" w:right="0" w:firstLine="0" w:firstLineChars="0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pacing w:val="480"/>
          <w:kern w:val="0"/>
          <w:sz w:val="32"/>
          <w:szCs w:val="32"/>
          <w:fitText w:val="1600" w:id="410481601"/>
        </w:rPr>
        <w:t>抄</w:t>
      </w:r>
      <w:r>
        <w:rPr>
          <w:rFonts w:hint="default" w:ascii="Times New Roman" w:hAnsi="Times New Roman" w:eastAsia="方正仿宋_GBK" w:cs="Times New Roman"/>
          <w:color w:val="auto"/>
          <w:spacing w:val="0"/>
          <w:kern w:val="0"/>
          <w:sz w:val="32"/>
          <w:szCs w:val="32"/>
          <w:fitText w:val="1600" w:id="410481601"/>
        </w:rPr>
        <w:t>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：市政府督查室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市人大常委会人代委</w:t>
      </w:r>
    </w:p>
    <w:sectPr>
      <w:headerReference r:id="rId5" w:type="first"/>
      <w:footerReference r:id="rId8" w:type="first"/>
      <w:footerReference r:id="rId6" w:type="default"/>
      <w:footerReference r:id="rId7" w:type="even"/>
      <w:pgSz w:w="11906" w:h="16838"/>
      <w:pgMar w:top="1814" w:right="1531" w:bottom="1985" w:left="1531" w:header="720" w:footer="1474" w:gutter="0"/>
      <w:paperSrc w:first="15" w:other="15"/>
      <w:pgNumType w:start="1"/>
      <w:cols w:space="720" w:num="1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汉鼎简大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文鼎CS仿宋体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3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560"/>
      <w:jc w:val="both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2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snapToGrid w:val="0"/>
      <w:spacing w:after="120" w:line="120" w:lineRule="atLeast"/>
      <w:ind w:left="-57" w:right="-57"/>
      <w:rPr>
        <w:rFonts w:ascii="宋体"/>
      </w:rPr>
    </w:pPr>
    <w:bookmarkStart w:id="19" w:name="_1081337396"/>
    <w:bookmarkEnd w:id="19"/>
    <w:r>
      <w:rPr>
        <w:rFonts w:ascii="宋体" w:hAnsi="汉鼎简仿宋"/>
      </w:rPr>
      <w:object>
        <v:shape id="_x0000_i1025" o:spt="75" type="#_x0000_t75" style="height:6pt;width:445.15pt;" o:ole="t" fillcolor="#6D6D6D" filled="f" stroked="f" coordsize="21600,21600">
          <v:path/>
          <v:fill on="f" alignshape="1" focussize="0,0"/>
          <v:stroke on="f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7977" w:firstLineChars="2493"/>
      <w:jc w:val="right"/>
      <w:textAlignment w:val="auto"/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A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jc w:val="right"/>
      <w:textAlignment w:val="auto"/>
      <w:rPr>
        <w:rFonts w:hint="eastAsia" w:ascii="方正黑体_GBK" w:hAnsi="方正黑体_GBK" w:eastAsia="方正黑体_GBK" w:cs="方正黑体_GBK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公开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YmI3ODY2MDc0ZDkyZGJhYWU3NzM0ZGIzNjRmYzMifQ=="/>
  </w:docVars>
  <w:rsids>
    <w:rsidRoot w:val="150A4BAD"/>
    <w:rsid w:val="000A08E7"/>
    <w:rsid w:val="0011031D"/>
    <w:rsid w:val="00224CEE"/>
    <w:rsid w:val="002E5B14"/>
    <w:rsid w:val="00483704"/>
    <w:rsid w:val="0064023B"/>
    <w:rsid w:val="0068424F"/>
    <w:rsid w:val="00765A10"/>
    <w:rsid w:val="00786A63"/>
    <w:rsid w:val="007E25B0"/>
    <w:rsid w:val="009568CF"/>
    <w:rsid w:val="00982475"/>
    <w:rsid w:val="00993108"/>
    <w:rsid w:val="00A36005"/>
    <w:rsid w:val="00B61886"/>
    <w:rsid w:val="00BB3630"/>
    <w:rsid w:val="00CC3ECD"/>
    <w:rsid w:val="00D41A24"/>
    <w:rsid w:val="00E00085"/>
    <w:rsid w:val="00E40CBC"/>
    <w:rsid w:val="00ED25D5"/>
    <w:rsid w:val="00ED687C"/>
    <w:rsid w:val="00F47B5B"/>
    <w:rsid w:val="143E11CC"/>
    <w:rsid w:val="150A4BAD"/>
    <w:rsid w:val="1E5063A1"/>
    <w:rsid w:val="28267917"/>
    <w:rsid w:val="295C767C"/>
    <w:rsid w:val="330B5ED8"/>
    <w:rsid w:val="37E6581D"/>
    <w:rsid w:val="39BA2D80"/>
    <w:rsid w:val="3B6B264B"/>
    <w:rsid w:val="3EED5649"/>
    <w:rsid w:val="4440141F"/>
    <w:rsid w:val="72201EA6"/>
    <w:rsid w:val="783D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Calibri" w:eastAsia="方正仿宋_GBK" w:cs="Times New Roman"/>
      <w:snapToGrid w:val="0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framePr w:hSpace="181" w:vSpace="181" w:wrap="notBeside" w:vAnchor="text" w:hAnchor="text" w:y="1"/>
      <w:ind w:firstLine="0"/>
      <w:jc w:val="center"/>
      <w:outlineLvl w:val="1"/>
    </w:pPr>
    <w:rPr>
      <w:rFonts w:ascii="Arial" w:hAnsi="Arial" w:eastAsia="楷体"/>
    </w:rPr>
  </w:style>
  <w:style w:type="paragraph" w:styleId="5">
    <w:name w:val="heading 3"/>
    <w:basedOn w:val="1"/>
    <w:next w:val="6"/>
    <w:qFormat/>
    <w:uiPriority w:val="0"/>
    <w:pPr>
      <w:keepNext/>
      <w:keepLines/>
      <w:spacing w:before="260" w:after="260" w:line="416" w:lineRule="atLeast"/>
      <w:outlineLvl w:val="2"/>
    </w:pPr>
    <w:rPr>
      <w:b/>
    </w:rPr>
  </w:style>
  <w:style w:type="paragraph" w:styleId="2">
    <w:name w:val="heading 4"/>
    <w:basedOn w:val="1"/>
    <w:next w:val="1"/>
    <w:qFormat/>
    <w:uiPriority w:val="99"/>
    <w:pPr>
      <w:keepNext/>
      <w:keepLines/>
      <w:spacing w:line="590" w:lineRule="exact"/>
      <w:ind w:firstLine="880" w:firstLineChars="200"/>
      <w:jc w:val="left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Style w:val="14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7">
    <w:name w:val="Body Text"/>
    <w:basedOn w:val="1"/>
    <w:next w:val="1"/>
    <w:unhideWhenUsed/>
    <w:qFormat/>
    <w:uiPriority w:val="99"/>
    <w:pPr>
      <w:spacing w:after="120"/>
    </w:pPr>
  </w:style>
  <w:style w:type="paragraph" w:styleId="8">
    <w:name w:val="Body Text Indent"/>
    <w:basedOn w:val="1"/>
    <w:next w:val="1"/>
    <w:qFormat/>
    <w:uiPriority w:val="0"/>
    <w:pPr>
      <w:spacing w:line="336" w:lineRule="auto"/>
      <w:ind w:firstLine="624" w:firstLineChars="200"/>
    </w:pPr>
    <w:rPr>
      <w:rFonts w:ascii="Times New Roman" w:hAnsi="Times New Roman" w:eastAsia="文鼎CS仿宋体" w:cs="Times New Roman"/>
      <w:kern w:val="0"/>
    </w:rPr>
  </w:style>
  <w:style w:type="paragraph" w:styleId="9">
    <w:name w:val="Body Text Indent 2"/>
    <w:basedOn w:val="1"/>
    <w:qFormat/>
    <w:uiPriority w:val="0"/>
    <w:pPr>
      <w:spacing w:line="560" w:lineRule="exact"/>
      <w:ind w:firstLine="630"/>
    </w:pPr>
    <w:rPr>
      <w:rFonts w:ascii="Times New Roman" w:hAnsi="Times New Roman"/>
      <w:sz w:val="32"/>
      <w:szCs w:val="24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right"/>
    </w:pPr>
    <w:rPr>
      <w:rFonts w:ascii="Times New Roman"/>
      <w:sz w:val="28"/>
      <w:szCs w:val="21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12">
    <w:name w:val="Body Text First Indent"/>
    <w:basedOn w:val="7"/>
    <w:qFormat/>
    <w:uiPriority w:val="0"/>
    <w:pPr>
      <w:ind w:firstLine="420" w:firstLineChars="100"/>
    </w:pPr>
  </w:style>
  <w:style w:type="paragraph" w:styleId="13">
    <w:name w:val="Body Text First Indent 2"/>
    <w:basedOn w:val="8"/>
    <w:next w:val="12"/>
    <w:qFormat/>
    <w:uiPriority w:val="0"/>
    <w:pPr>
      <w:widowControl w:val="0"/>
      <w:spacing w:after="120" w:line="480" w:lineRule="exact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styleId="16">
    <w:name w:val="page number"/>
    <w:basedOn w:val="15"/>
    <w:qFormat/>
    <w:uiPriority w:val="0"/>
  </w:style>
  <w:style w:type="character" w:styleId="17">
    <w:name w:val="Hyperlink"/>
    <w:basedOn w:val="15"/>
    <w:unhideWhenUsed/>
    <w:qFormat/>
    <w:uiPriority w:val="99"/>
    <w:rPr>
      <w:color w:val="0000FF"/>
      <w:u w:val="single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ascii="方正小标宋_GBK" w:eastAsia="方正小标宋_GBK"/>
      <w:sz w:val="44"/>
    </w:rPr>
  </w:style>
  <w:style w:type="paragraph" w:customStyle="1" w:styleId="20">
    <w:name w:val="标题2"/>
    <w:basedOn w:val="1"/>
    <w:next w:val="1"/>
    <w:qFormat/>
    <w:uiPriority w:val="0"/>
    <w:pPr>
      <w:ind w:firstLine="0"/>
      <w:jc w:val="center"/>
    </w:pPr>
    <w:rPr>
      <w:rFonts w:ascii="方正楷体_GBK" w:hAnsi="Book Antiqua" w:eastAsia="方正楷体_GBK"/>
    </w:rPr>
  </w:style>
  <w:style w:type="paragraph" w:customStyle="1" w:styleId="21">
    <w:name w:val="文头"/>
    <w:basedOn w:val="22"/>
    <w:qFormat/>
    <w:uiPriority w:val="0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22">
    <w:name w:val="红线"/>
    <w:basedOn w:val="1"/>
    <w:qFormat/>
    <w:uiPriority w:val="0"/>
    <w:pPr>
      <w:autoSpaceDE w:val="0"/>
      <w:autoSpaceDN w:val="0"/>
      <w:adjustRightInd w:val="0"/>
      <w:snapToGrid/>
      <w:spacing w:after="170" w:line="227" w:lineRule="atLeast"/>
      <w:ind w:firstLine="0"/>
      <w:jc w:val="center"/>
    </w:pPr>
    <w:rPr>
      <w:spacing w:val="0"/>
      <w:kern w:val="0"/>
      <w:sz w:val="10"/>
    </w:rPr>
  </w:style>
  <w:style w:type="paragraph" w:customStyle="1" w:styleId="23">
    <w:name w:val="标题3"/>
    <w:basedOn w:val="1"/>
    <w:next w:val="1"/>
    <w:qFormat/>
    <w:uiPriority w:val="0"/>
    <w:rPr>
      <w:rFonts w:ascii="方正黑体_GBK" w:eastAsia="方正黑体_GBK"/>
    </w:rPr>
  </w:style>
  <w:style w:type="paragraph" w:customStyle="1" w:styleId="24">
    <w:name w:val="主题词"/>
    <w:basedOn w:val="1"/>
    <w:qFormat/>
    <w:uiPriority w:val="0"/>
    <w:pPr>
      <w:adjustRightInd w:val="0"/>
      <w:snapToGrid/>
      <w:ind w:firstLine="0"/>
      <w:jc w:val="left"/>
    </w:pPr>
    <w:rPr>
      <w:rFonts w:ascii="方正小标宋_GBK" w:eastAsia="方正黑体_GBK"/>
    </w:rPr>
  </w:style>
  <w:style w:type="paragraph" w:customStyle="1" w:styleId="25">
    <w:name w:val="抄送栏"/>
    <w:basedOn w:val="1"/>
    <w:qFormat/>
    <w:uiPriority w:val="0"/>
    <w:pPr>
      <w:adjustRightInd w:val="0"/>
      <w:snapToGrid/>
      <w:ind w:left="953" w:hanging="953"/>
    </w:pPr>
    <w:rPr>
      <w:spacing w:val="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3&#24180;&#25991;&#26723;\&#32418;&#22836;&#27169;&#29256;\&#21335;&#36890;&#24066;&#21830;&#21153;&#23616;&#32418;&#2283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南通市商务局红头.dot</Template>
  <Pages>3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2023-08-23T06:57:00Z</dcterms:created>
  <dc:creator>翻不完的日历</dc:creator>
  <cp:lastModifiedBy>翻不完的日历</cp:lastModifiedBy>
  <dcterms:modified xsi:type="dcterms:W3CDTF">2023-08-23T06:59:49Z</dcterms:modified>
  <dc:title>苏政办函模板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FA1C62330AC746B7BDB7D1FF397D25CD_11</vt:lpwstr>
  </property>
</Properties>
</file>